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41A3" w14:textId="77777777" w:rsidR="005B3028" w:rsidRPr="00A84103" w:rsidRDefault="005B3028" w:rsidP="00187D0B">
      <w:pPr>
        <w:jc w:val="both"/>
        <w:rPr>
          <w:rFonts w:cs="Calibri"/>
          <w:sz w:val="24"/>
          <w:szCs w:val="24"/>
        </w:rPr>
      </w:pPr>
      <w:r w:rsidRPr="00A84103">
        <w:rPr>
          <w:rFonts w:cs="Calibri"/>
          <w:sz w:val="24"/>
          <w:szCs w:val="24"/>
        </w:rPr>
        <w:t xml:space="preserve">Warszawa, dnia </w:t>
      </w:r>
      <w:r w:rsidRPr="00A84103">
        <w:rPr>
          <w:sz w:val="24"/>
          <w:szCs w:val="24"/>
        </w:rPr>
        <w:t>26</w:t>
      </w:r>
      <w:r w:rsidRPr="00A84103">
        <w:rPr>
          <w:rFonts w:cs="Calibri"/>
          <w:sz w:val="24"/>
          <w:szCs w:val="24"/>
        </w:rPr>
        <w:t xml:space="preserve"> maja 2021 r.</w:t>
      </w:r>
    </w:p>
    <w:p w14:paraId="73150266" w14:textId="05BFE182" w:rsidR="005B3028" w:rsidRPr="00A84103" w:rsidRDefault="005B3028" w:rsidP="00187D0B">
      <w:pPr>
        <w:jc w:val="both"/>
        <w:rPr>
          <w:rFonts w:cs="Calibri"/>
          <w:sz w:val="24"/>
          <w:szCs w:val="24"/>
        </w:rPr>
      </w:pPr>
    </w:p>
    <w:p w14:paraId="2D3AF718" w14:textId="4A261668" w:rsidR="00187D0B" w:rsidRPr="00A84103" w:rsidRDefault="00187D0B" w:rsidP="00187D0B">
      <w:pPr>
        <w:jc w:val="both"/>
        <w:rPr>
          <w:rFonts w:cs="Calibri"/>
          <w:sz w:val="24"/>
          <w:szCs w:val="24"/>
        </w:rPr>
      </w:pPr>
    </w:p>
    <w:p w14:paraId="0809EA62" w14:textId="728C6CB1" w:rsidR="005B3028" w:rsidRPr="000F4278" w:rsidRDefault="000F4278" w:rsidP="00187D0B">
      <w:pPr>
        <w:jc w:val="both"/>
        <w:rPr>
          <w:rFonts w:cs="Calibri"/>
          <w:i/>
          <w:iCs/>
          <w:sz w:val="24"/>
          <w:szCs w:val="24"/>
        </w:rPr>
      </w:pPr>
      <w:r w:rsidRPr="000F4278">
        <w:rPr>
          <w:rFonts w:cs="Calibri"/>
          <w:i/>
          <w:iCs/>
          <w:sz w:val="24"/>
          <w:szCs w:val="24"/>
        </w:rPr>
        <w:t>O</w:t>
      </w:r>
      <w:r w:rsidR="00187D0B" w:rsidRPr="000F4278">
        <w:rPr>
          <w:rFonts w:cs="Calibri"/>
          <w:i/>
          <w:iCs/>
          <w:sz w:val="24"/>
          <w:szCs w:val="24"/>
        </w:rPr>
        <w:t>pini</w:t>
      </w:r>
      <w:r w:rsidRPr="000F4278">
        <w:rPr>
          <w:rFonts w:cs="Calibri"/>
          <w:i/>
          <w:iCs/>
          <w:sz w:val="24"/>
          <w:szCs w:val="24"/>
        </w:rPr>
        <w:t>a</w:t>
      </w:r>
      <w:r w:rsidR="00187D0B" w:rsidRPr="000F4278">
        <w:rPr>
          <w:rFonts w:cs="Calibri"/>
          <w:i/>
          <w:iCs/>
          <w:sz w:val="24"/>
          <w:szCs w:val="24"/>
        </w:rPr>
        <w:t xml:space="preserve"> prawn</w:t>
      </w:r>
      <w:r w:rsidRPr="000F4278">
        <w:rPr>
          <w:rFonts w:cs="Calibri"/>
          <w:i/>
          <w:iCs/>
          <w:sz w:val="24"/>
          <w:szCs w:val="24"/>
        </w:rPr>
        <w:t>a</w:t>
      </w:r>
      <w:r w:rsidR="00187D0B" w:rsidRPr="000F4278">
        <w:rPr>
          <w:rFonts w:cs="Calibri"/>
          <w:i/>
          <w:iCs/>
          <w:sz w:val="24"/>
          <w:szCs w:val="24"/>
        </w:rPr>
        <w:t xml:space="preserve"> </w:t>
      </w:r>
      <w:r w:rsidR="005B3028" w:rsidRPr="000F4278">
        <w:rPr>
          <w:rFonts w:cs="Calibri"/>
          <w:i/>
          <w:iCs/>
          <w:sz w:val="24"/>
          <w:szCs w:val="24"/>
        </w:rPr>
        <w:t xml:space="preserve">w sprawie skutków prawnych złożenia przez pielęgniarkę </w:t>
      </w:r>
      <w:r w:rsidR="005B3028" w:rsidRPr="000F4278">
        <w:rPr>
          <w:i/>
          <w:iCs/>
          <w:sz w:val="24"/>
          <w:szCs w:val="24"/>
        </w:rPr>
        <w:t>albo</w:t>
      </w:r>
      <w:r w:rsidR="005B3028" w:rsidRPr="000F4278">
        <w:rPr>
          <w:rFonts w:cs="Calibri"/>
          <w:i/>
          <w:iCs/>
          <w:sz w:val="24"/>
          <w:szCs w:val="24"/>
        </w:rPr>
        <w:t xml:space="preserve"> położną oświadczenia o zrzeczeniu się prawa wykonywania zawodu</w:t>
      </w:r>
      <w:r w:rsidR="005B3028" w:rsidRPr="000F4278">
        <w:rPr>
          <w:i/>
          <w:iCs/>
          <w:sz w:val="24"/>
          <w:szCs w:val="24"/>
        </w:rPr>
        <w:t xml:space="preserve"> oraz możliwości ponownego ubiegania się o jego przyznanie</w:t>
      </w:r>
      <w:r w:rsidRPr="000F4278">
        <w:rPr>
          <w:i/>
          <w:iCs/>
          <w:sz w:val="24"/>
          <w:szCs w:val="24"/>
        </w:rPr>
        <w:t>.</w:t>
      </w:r>
    </w:p>
    <w:p w14:paraId="7F7177A8" w14:textId="77777777" w:rsidR="005B3028" w:rsidRPr="00A84103" w:rsidRDefault="005B3028" w:rsidP="00187D0B">
      <w:pPr>
        <w:jc w:val="both"/>
        <w:rPr>
          <w:rFonts w:cs="Calibri"/>
          <w:sz w:val="24"/>
          <w:szCs w:val="24"/>
        </w:rPr>
      </w:pPr>
    </w:p>
    <w:p w14:paraId="3F0861DD" w14:textId="77777777" w:rsidR="005B3028" w:rsidRPr="00A84103" w:rsidRDefault="005B3028" w:rsidP="00187D0B">
      <w:pPr>
        <w:pStyle w:val="Akapitzlist"/>
        <w:numPr>
          <w:ilvl w:val="0"/>
          <w:numId w:val="33"/>
        </w:numPr>
        <w:ind w:left="357" w:hanging="357"/>
        <w:contextualSpacing w:val="0"/>
        <w:jc w:val="both"/>
        <w:rPr>
          <w:rFonts w:cs="Calibri"/>
          <w:sz w:val="24"/>
          <w:szCs w:val="24"/>
        </w:rPr>
      </w:pPr>
      <w:r w:rsidRPr="00A84103">
        <w:rPr>
          <w:rFonts w:cs="Calibri"/>
          <w:sz w:val="24"/>
          <w:szCs w:val="24"/>
        </w:rPr>
        <w:t xml:space="preserve">Stosownie do postanowień art. 42 ust. 1 pkt 2 ustawy z dnia 15 lipca 20111 r. o zawodach pielęgniarki i położnej (Dz. U. 2021, poz. 479 – </w:t>
      </w:r>
      <w:proofErr w:type="spellStart"/>
      <w:r w:rsidRPr="00A84103">
        <w:rPr>
          <w:rFonts w:cs="Calibri"/>
          <w:sz w:val="24"/>
          <w:szCs w:val="24"/>
        </w:rPr>
        <w:t>t.j</w:t>
      </w:r>
      <w:proofErr w:type="spellEnd"/>
      <w:r w:rsidRPr="00A84103">
        <w:rPr>
          <w:rFonts w:cs="Calibri"/>
          <w:sz w:val="24"/>
          <w:szCs w:val="24"/>
        </w:rPr>
        <w:t xml:space="preserve">.) prawo wykonywania zawodu albo ograniczone prawo wykonywania zawody wygasa w przypadku zrzeczenia się prawa wykonywania zawodu. </w:t>
      </w:r>
    </w:p>
    <w:p w14:paraId="3F9F429D" w14:textId="0D522D2D" w:rsidR="005B3028" w:rsidRPr="00A84103" w:rsidRDefault="005B3028" w:rsidP="00187D0B">
      <w:pPr>
        <w:pStyle w:val="Akapitzlist"/>
        <w:numPr>
          <w:ilvl w:val="0"/>
          <w:numId w:val="33"/>
        </w:numPr>
        <w:ind w:left="357" w:hanging="357"/>
        <w:contextualSpacing w:val="0"/>
        <w:jc w:val="both"/>
        <w:rPr>
          <w:rFonts w:cs="Calibri"/>
          <w:sz w:val="24"/>
          <w:szCs w:val="24"/>
        </w:rPr>
      </w:pPr>
      <w:r w:rsidRPr="00A84103">
        <w:rPr>
          <w:rFonts w:cs="Calibri"/>
          <w:sz w:val="24"/>
          <w:szCs w:val="24"/>
        </w:rPr>
        <w:t xml:space="preserve">Zrzeczenie się prawa wykonywania zawodu następuje w formie oświadczenia woli pielęgniarki (pielęgniarza) </w:t>
      </w:r>
      <w:r w:rsidRPr="00A84103">
        <w:rPr>
          <w:sz w:val="24"/>
          <w:szCs w:val="24"/>
        </w:rPr>
        <w:t>albo</w:t>
      </w:r>
      <w:r w:rsidRPr="00A84103">
        <w:rPr>
          <w:rFonts w:cs="Calibri"/>
          <w:sz w:val="24"/>
          <w:szCs w:val="24"/>
        </w:rPr>
        <w:t xml:space="preserve"> położnej składanego do właściwej ze względu na miejsce wykonywania zawodu </w:t>
      </w:r>
      <w:r w:rsidRPr="00A84103">
        <w:rPr>
          <w:sz w:val="24"/>
          <w:szCs w:val="24"/>
        </w:rPr>
        <w:t>o</w:t>
      </w:r>
      <w:r w:rsidRPr="00A84103">
        <w:rPr>
          <w:rFonts w:cs="Calibri"/>
          <w:sz w:val="24"/>
          <w:szCs w:val="24"/>
        </w:rPr>
        <w:t xml:space="preserve">kręgowej </w:t>
      </w:r>
      <w:r w:rsidRPr="00A84103">
        <w:rPr>
          <w:sz w:val="24"/>
          <w:szCs w:val="24"/>
        </w:rPr>
        <w:t>r</w:t>
      </w:r>
      <w:r w:rsidRPr="00A84103">
        <w:rPr>
          <w:rFonts w:cs="Calibri"/>
          <w:sz w:val="24"/>
          <w:szCs w:val="24"/>
        </w:rPr>
        <w:t xml:space="preserve">ady </w:t>
      </w:r>
      <w:r w:rsidRPr="00A84103">
        <w:rPr>
          <w:sz w:val="24"/>
          <w:szCs w:val="24"/>
        </w:rPr>
        <w:t>p</w:t>
      </w:r>
      <w:r w:rsidRPr="00A84103">
        <w:rPr>
          <w:rFonts w:cs="Calibri"/>
          <w:sz w:val="24"/>
          <w:szCs w:val="24"/>
        </w:rPr>
        <w:t xml:space="preserve">ielęgniarek i </w:t>
      </w:r>
      <w:r w:rsidRPr="00A84103">
        <w:rPr>
          <w:sz w:val="24"/>
          <w:szCs w:val="24"/>
        </w:rPr>
        <w:t>p</w:t>
      </w:r>
      <w:r w:rsidRPr="00A84103">
        <w:rPr>
          <w:rFonts w:cs="Calibri"/>
          <w:sz w:val="24"/>
          <w:szCs w:val="24"/>
        </w:rPr>
        <w:t>ołożnych. Przepisy ustawy o zawodach nie określają trybu, w jakim powinno nastąpić zrzeczenie</w:t>
      </w:r>
      <w:r w:rsidR="00187D0B" w:rsidRPr="00A84103">
        <w:rPr>
          <w:rFonts w:cs="Calibri"/>
          <w:sz w:val="24"/>
          <w:szCs w:val="24"/>
        </w:rPr>
        <w:t xml:space="preserve">. W związku z powyższym </w:t>
      </w:r>
      <w:r w:rsidRPr="00A84103">
        <w:rPr>
          <w:rFonts w:cs="Calibri"/>
          <w:sz w:val="24"/>
          <w:szCs w:val="24"/>
        </w:rPr>
        <w:t xml:space="preserve">należy </w:t>
      </w:r>
      <w:r w:rsidR="00187D0B" w:rsidRPr="00A84103">
        <w:rPr>
          <w:rFonts w:cs="Calibri"/>
          <w:sz w:val="24"/>
          <w:szCs w:val="24"/>
        </w:rPr>
        <w:t>w tym przypadku</w:t>
      </w:r>
      <w:r w:rsidRPr="00A84103">
        <w:rPr>
          <w:rFonts w:cs="Calibri"/>
          <w:sz w:val="24"/>
          <w:szCs w:val="24"/>
        </w:rPr>
        <w:t xml:space="preserve"> stosować ogólne zasady dotyczące składania oświadczeń woli wynikające z art. 60 i nast. Kodeksu cywilnego (k.c.).</w:t>
      </w:r>
      <w:r w:rsidR="00187D0B" w:rsidRPr="00A84103">
        <w:rPr>
          <w:rFonts w:cs="Calibri"/>
          <w:sz w:val="24"/>
          <w:szCs w:val="24"/>
        </w:rPr>
        <w:t xml:space="preserve"> </w:t>
      </w:r>
    </w:p>
    <w:p w14:paraId="5BCB4704" w14:textId="69AF4FE8" w:rsidR="005B3028" w:rsidRPr="00A84103" w:rsidRDefault="005B3028" w:rsidP="00187D0B">
      <w:pPr>
        <w:pStyle w:val="Akapitzlist"/>
        <w:numPr>
          <w:ilvl w:val="0"/>
          <w:numId w:val="33"/>
        </w:numPr>
        <w:ind w:left="357" w:hanging="357"/>
        <w:contextualSpacing w:val="0"/>
        <w:jc w:val="both"/>
        <w:rPr>
          <w:rFonts w:cs="Calibri"/>
          <w:color w:val="333333"/>
          <w:sz w:val="24"/>
          <w:szCs w:val="24"/>
          <w:shd w:val="clear" w:color="auto" w:fill="FFFFFF"/>
        </w:rPr>
      </w:pPr>
      <w:r w:rsidRPr="00A84103">
        <w:rPr>
          <w:rFonts w:cs="Calibri"/>
          <w:sz w:val="24"/>
          <w:szCs w:val="24"/>
        </w:rPr>
        <w:t xml:space="preserve">I tak, stosownie do postanowień art. 60 k.c.  z </w:t>
      </w:r>
      <w:r w:rsidRPr="00A84103">
        <w:rPr>
          <w:rFonts w:cs="Calibri"/>
          <w:color w:val="333333"/>
          <w:sz w:val="24"/>
          <w:szCs w:val="24"/>
          <w:shd w:val="clear" w:color="auto" w:fill="FFFFFF"/>
        </w:rPr>
        <w:t xml:space="preserve">zastrzeżeniem wyjątków w ustawie przewidzianych, wola osoby dokonującej czynności prawnej może być wyrażona przez każde zachowanie się tej osoby, które ujawnia jej wolę w sposób dostateczny, w tym również przez ujawnienie tej woli w postaci elektronicznej. </w:t>
      </w:r>
      <w:r w:rsidR="00187D0B" w:rsidRPr="00A84103">
        <w:rPr>
          <w:rFonts w:cs="Calibri"/>
          <w:color w:val="333333"/>
          <w:sz w:val="24"/>
          <w:szCs w:val="24"/>
          <w:shd w:val="clear" w:color="auto" w:fill="FFFFFF"/>
        </w:rPr>
        <w:t>W konsekwencji powyższego</w:t>
      </w:r>
      <w:r w:rsidRPr="00A84103">
        <w:rPr>
          <w:rFonts w:cs="Calibri"/>
          <w:color w:val="333333"/>
          <w:sz w:val="24"/>
          <w:szCs w:val="24"/>
          <w:shd w:val="clear" w:color="auto" w:fill="FFFFFF"/>
        </w:rPr>
        <w:t xml:space="preserve"> należy przyjąć, że oświadczenie o zrzeczeniu się prawa wykonywania zawodu może nastąpić w dowolnej formie (np. ustnej, pisemnej, elektronicznej), oczywiście pod warunkiem, że możliwa będzie nie tylko rzetelna identyfikacja osoby składającej oświadczenie, ale i treść samego oświadczenia nie będzie pozostawiać wątpliwości. </w:t>
      </w:r>
      <w:r w:rsidR="00187D0B" w:rsidRPr="00A84103">
        <w:rPr>
          <w:rFonts w:cs="Calibri"/>
          <w:color w:val="333333"/>
          <w:sz w:val="24"/>
          <w:szCs w:val="24"/>
          <w:shd w:val="clear" w:color="auto" w:fill="FFFFFF"/>
        </w:rPr>
        <w:t xml:space="preserve">Mając na uwadze nie tylko </w:t>
      </w:r>
      <w:r w:rsidR="00B101A2" w:rsidRPr="00A84103">
        <w:rPr>
          <w:rFonts w:cs="Calibri"/>
          <w:color w:val="333333"/>
          <w:sz w:val="24"/>
          <w:szCs w:val="24"/>
          <w:shd w:val="clear" w:color="auto" w:fill="FFFFFF"/>
        </w:rPr>
        <w:t>specyfikę,</w:t>
      </w:r>
      <w:r w:rsidR="00187D0B" w:rsidRPr="00A84103">
        <w:rPr>
          <w:rFonts w:cs="Calibri"/>
          <w:color w:val="333333"/>
          <w:sz w:val="24"/>
          <w:szCs w:val="24"/>
          <w:shd w:val="clear" w:color="auto" w:fill="FFFFFF"/>
        </w:rPr>
        <w:t xml:space="preserve"> ale</w:t>
      </w:r>
      <w:r w:rsidR="00B101A2" w:rsidRPr="00A84103">
        <w:rPr>
          <w:rFonts w:cs="Calibri"/>
          <w:color w:val="333333"/>
          <w:sz w:val="24"/>
          <w:szCs w:val="24"/>
          <w:shd w:val="clear" w:color="auto" w:fill="FFFFFF"/>
        </w:rPr>
        <w:t xml:space="preserve"> i</w:t>
      </w:r>
      <w:r w:rsidR="00187D0B" w:rsidRPr="00A84103">
        <w:rPr>
          <w:rFonts w:cs="Calibri"/>
          <w:color w:val="333333"/>
          <w:sz w:val="24"/>
          <w:szCs w:val="24"/>
          <w:shd w:val="clear" w:color="auto" w:fill="FFFFFF"/>
        </w:rPr>
        <w:t xml:space="preserve"> doniosłość prawną oświadczenia o zrzeczeniu się prawa wykonywania zawodu pielęgniarki albo położnej, </w:t>
      </w:r>
      <w:r w:rsidR="00B101A2" w:rsidRPr="00A84103">
        <w:rPr>
          <w:rFonts w:cs="Calibri"/>
          <w:color w:val="333333"/>
          <w:sz w:val="24"/>
          <w:szCs w:val="24"/>
          <w:shd w:val="clear" w:color="auto" w:fill="FFFFFF"/>
        </w:rPr>
        <w:t xml:space="preserve">dla celów dowodowych </w:t>
      </w:r>
      <w:r w:rsidR="00187D0B" w:rsidRPr="00A84103">
        <w:rPr>
          <w:rFonts w:cs="Calibri"/>
          <w:color w:val="333333"/>
          <w:sz w:val="24"/>
          <w:szCs w:val="24"/>
          <w:shd w:val="clear" w:color="auto" w:fill="FFFFFF"/>
        </w:rPr>
        <w:t>rekomendowan</w:t>
      </w:r>
      <w:r w:rsidR="00B101A2" w:rsidRPr="00A84103">
        <w:rPr>
          <w:rFonts w:cs="Calibri"/>
          <w:color w:val="333333"/>
          <w:sz w:val="24"/>
          <w:szCs w:val="24"/>
          <w:shd w:val="clear" w:color="auto" w:fill="FFFFFF"/>
        </w:rPr>
        <w:t xml:space="preserve">ą formą złożenia oświadczenia jest forma pisemna. </w:t>
      </w:r>
    </w:p>
    <w:p w14:paraId="10D2A9BA" w14:textId="5B77980D" w:rsidR="005B3028" w:rsidRPr="00A84103" w:rsidRDefault="005B3028" w:rsidP="00187D0B">
      <w:pPr>
        <w:pStyle w:val="Akapitzlist"/>
        <w:numPr>
          <w:ilvl w:val="0"/>
          <w:numId w:val="33"/>
        </w:numPr>
        <w:ind w:left="357" w:hanging="357"/>
        <w:contextualSpacing w:val="0"/>
        <w:jc w:val="both"/>
        <w:rPr>
          <w:rFonts w:cs="Calibri"/>
          <w:color w:val="333333"/>
          <w:sz w:val="24"/>
          <w:szCs w:val="24"/>
          <w:shd w:val="clear" w:color="auto" w:fill="FFFFFF"/>
        </w:rPr>
      </w:pPr>
      <w:r w:rsidRPr="00A84103">
        <w:rPr>
          <w:rFonts w:cs="Calibri"/>
          <w:color w:val="333333"/>
          <w:sz w:val="24"/>
          <w:szCs w:val="24"/>
          <w:shd w:val="clear" w:color="auto" w:fill="FFFFFF"/>
        </w:rPr>
        <w:t xml:space="preserve">Zgodnie z art. 61 § 1 k.c. </w:t>
      </w:r>
      <w:r w:rsidR="00187D0B" w:rsidRPr="00A84103">
        <w:rPr>
          <w:rFonts w:cs="Calibri"/>
          <w:color w:val="333333"/>
          <w:sz w:val="24"/>
          <w:szCs w:val="24"/>
          <w:shd w:val="clear" w:color="auto" w:fill="FFFFFF"/>
        </w:rPr>
        <w:t>o</w:t>
      </w:r>
      <w:r w:rsidRPr="00A84103">
        <w:rPr>
          <w:rFonts w:cs="Calibri"/>
          <w:color w:val="333333"/>
          <w:sz w:val="24"/>
          <w:szCs w:val="24"/>
          <w:shd w:val="clear" w:color="auto" w:fill="FFFFFF"/>
        </w:rPr>
        <w:t xml:space="preserve">świadczenie woli, które ma być złożone innej osobie, jest złożone z chwilą, gdy doszło do niej w taki sposób, że mogła zapoznać się z jego treścią. Z kolei oświadczenie woli wyrażone w postaci elektronicznej jest złożone innej osobie z chwilą, gdy wprowadzono je do środka komunikacji elektronicznej w taki sposób, żeby osoba ta mogła zapoznać się z jego treścią (§2). Powyższe oznacza, że zrzeczenie prawa wykonywania zawodu staje się skuteczne z chwilą, gdy zostało skutecznie doręczone adresatowi. Adresatem oświadczenia o zrzeczeniu się prawa wykonywania zawodu winna być właściwa miejscowo okręgowa rada pielęgniarek i położonych. Mając na uwadze, że jest to organ wyposażony w ustawową kompetencję do przyznawania prawa wykonywania zawodu (art. 37 ust. 1 ustawy o zawodach), uznać należy, że organ ten </w:t>
      </w:r>
      <w:r w:rsidRPr="00A84103">
        <w:rPr>
          <w:rFonts w:cs="Calibri"/>
          <w:color w:val="333333"/>
          <w:sz w:val="24"/>
          <w:szCs w:val="24"/>
          <w:shd w:val="clear" w:color="auto" w:fill="FFFFFF"/>
        </w:rPr>
        <w:lastRenderedPageBreak/>
        <w:t xml:space="preserve">winien być </w:t>
      </w:r>
      <w:r w:rsidR="00187D0B" w:rsidRPr="00A84103">
        <w:rPr>
          <w:rFonts w:cs="Calibri"/>
          <w:color w:val="333333"/>
          <w:sz w:val="24"/>
          <w:szCs w:val="24"/>
          <w:shd w:val="clear" w:color="auto" w:fill="FFFFFF"/>
        </w:rPr>
        <w:t xml:space="preserve">również </w:t>
      </w:r>
      <w:r w:rsidRPr="00A84103">
        <w:rPr>
          <w:rFonts w:cs="Calibri"/>
          <w:color w:val="333333"/>
          <w:sz w:val="24"/>
          <w:szCs w:val="24"/>
          <w:shd w:val="clear" w:color="auto" w:fill="FFFFFF"/>
        </w:rPr>
        <w:t xml:space="preserve">adresatem oświadczenia woli skutkującego wygaśnięciem prawa wykonywania zawodu. </w:t>
      </w:r>
    </w:p>
    <w:p w14:paraId="7CC5FC3D" w14:textId="17941D0E" w:rsidR="005B3028" w:rsidRPr="00A84103" w:rsidRDefault="005B3028" w:rsidP="00187D0B">
      <w:pPr>
        <w:pStyle w:val="Akapitzlist"/>
        <w:numPr>
          <w:ilvl w:val="0"/>
          <w:numId w:val="33"/>
        </w:numPr>
        <w:ind w:left="357" w:hanging="357"/>
        <w:contextualSpacing w:val="0"/>
        <w:jc w:val="both"/>
        <w:rPr>
          <w:rFonts w:cs="Calibri"/>
          <w:color w:val="333333"/>
          <w:sz w:val="24"/>
          <w:szCs w:val="24"/>
          <w:shd w:val="clear" w:color="auto" w:fill="FFFFFF"/>
        </w:rPr>
      </w:pPr>
      <w:r w:rsidRPr="00A84103">
        <w:rPr>
          <w:rFonts w:cs="Calibri"/>
          <w:color w:val="333333"/>
          <w:sz w:val="24"/>
          <w:szCs w:val="24"/>
          <w:shd w:val="clear" w:color="auto" w:fill="FFFFFF"/>
        </w:rPr>
        <w:t xml:space="preserve">W tym miejscu </w:t>
      </w:r>
      <w:r w:rsidR="00187D0B" w:rsidRPr="00A84103">
        <w:rPr>
          <w:rFonts w:cs="Calibri"/>
          <w:color w:val="333333"/>
          <w:sz w:val="24"/>
          <w:szCs w:val="24"/>
          <w:shd w:val="clear" w:color="auto" w:fill="FFFFFF"/>
        </w:rPr>
        <w:t>warto</w:t>
      </w:r>
      <w:r w:rsidRPr="00A84103">
        <w:rPr>
          <w:rFonts w:cs="Calibri"/>
          <w:color w:val="333333"/>
          <w:sz w:val="24"/>
          <w:szCs w:val="24"/>
          <w:shd w:val="clear" w:color="auto" w:fill="FFFFFF"/>
        </w:rPr>
        <w:t xml:space="preserve"> zwrócić uwagę na kwestię dopuszczalności odwołania, czy też „cofnięcia” oświadczenia o zrzeczeniu się prawa wykonywania zawodu. Otóż, zgodnie z art. 61 § 1 zdanie drugie k.c. odwołanie takiego oświadczenia jest skuteczne, jeżeli doszło jednocześnie z tym oświadczeniem </w:t>
      </w:r>
      <w:r w:rsidRPr="00A84103">
        <w:rPr>
          <w:color w:val="333333"/>
          <w:sz w:val="24"/>
          <w:szCs w:val="24"/>
          <w:shd w:val="clear" w:color="auto" w:fill="FFFFFF"/>
        </w:rPr>
        <w:t>albo</w:t>
      </w:r>
      <w:r w:rsidRPr="00A84103">
        <w:rPr>
          <w:rFonts w:cs="Calibri"/>
          <w:color w:val="333333"/>
          <w:sz w:val="24"/>
          <w:szCs w:val="24"/>
          <w:shd w:val="clear" w:color="auto" w:fill="FFFFFF"/>
        </w:rPr>
        <w:t xml:space="preserve"> wcześniej. Innymi słowy, z chwilą, gdy oświadczenie o zrzeczeniu się prawa wykonywania zawodu zostanie skutecznie doręczone (niezależnie od formy doręczenia) do właściwej okręgowej rady, jego odwołanie będzie niemożliwe, a ewentualne próby „cofnięcia” oświadczenia będą prawnie nieskuteczne.</w:t>
      </w:r>
    </w:p>
    <w:p w14:paraId="526AAECA" w14:textId="77777777" w:rsidR="005B3028" w:rsidRPr="00A84103" w:rsidRDefault="005B3028" w:rsidP="00187D0B">
      <w:pPr>
        <w:pStyle w:val="Akapitzlist"/>
        <w:numPr>
          <w:ilvl w:val="0"/>
          <w:numId w:val="33"/>
        </w:numPr>
        <w:ind w:left="357" w:hanging="357"/>
        <w:contextualSpacing w:val="0"/>
        <w:jc w:val="both"/>
        <w:rPr>
          <w:rFonts w:cs="Calibri"/>
          <w:color w:val="333333"/>
          <w:sz w:val="24"/>
          <w:szCs w:val="24"/>
          <w:shd w:val="clear" w:color="auto" w:fill="FFFFFF"/>
        </w:rPr>
      </w:pPr>
      <w:r w:rsidRPr="00A84103">
        <w:rPr>
          <w:rFonts w:cs="Calibri"/>
          <w:color w:val="333333"/>
          <w:sz w:val="24"/>
          <w:szCs w:val="24"/>
          <w:shd w:val="clear" w:color="auto" w:fill="FFFFFF"/>
        </w:rPr>
        <w:t xml:space="preserve">W świetle postanowień art. 42 ust. 1 pkt 2 ustawy o zawodach złożenie oświadczenia o zrzeczeniu się prawa wykonywania zawodu wywołuje skutek w postaci wygaśnięcia tego prawa. Należy przy tym podkreślić, że skutek ten następuje </w:t>
      </w:r>
      <w:r w:rsidRPr="00A84103">
        <w:rPr>
          <w:rFonts w:cs="Calibri"/>
          <w:i/>
          <w:iCs/>
          <w:color w:val="333333"/>
          <w:sz w:val="24"/>
          <w:szCs w:val="24"/>
          <w:shd w:val="clear" w:color="auto" w:fill="FFFFFF"/>
        </w:rPr>
        <w:t>ex lege</w:t>
      </w:r>
      <w:r w:rsidRPr="00A84103">
        <w:rPr>
          <w:rFonts w:cs="Calibri"/>
          <w:color w:val="333333"/>
          <w:sz w:val="24"/>
          <w:szCs w:val="24"/>
          <w:shd w:val="clear" w:color="auto" w:fill="FFFFFF"/>
        </w:rPr>
        <w:t xml:space="preserve">, bez konieczności dokonywania przez organ jakichkolwiek dodatkowych czynności (np. w postaci zgody na zrzeczenie). </w:t>
      </w:r>
    </w:p>
    <w:p w14:paraId="61C05452" w14:textId="52603168" w:rsidR="005B3028" w:rsidRPr="00A84103" w:rsidRDefault="00187D0B" w:rsidP="00187D0B">
      <w:pPr>
        <w:pStyle w:val="Akapitzlist"/>
        <w:numPr>
          <w:ilvl w:val="0"/>
          <w:numId w:val="33"/>
        </w:numPr>
        <w:ind w:left="357" w:hanging="357"/>
        <w:contextualSpacing w:val="0"/>
        <w:jc w:val="both"/>
        <w:rPr>
          <w:rFonts w:cs="Calibri"/>
          <w:color w:val="333333"/>
          <w:sz w:val="24"/>
          <w:szCs w:val="24"/>
          <w:shd w:val="clear" w:color="auto" w:fill="FFFFFF"/>
        </w:rPr>
      </w:pPr>
      <w:r w:rsidRPr="00A84103">
        <w:rPr>
          <w:rFonts w:cs="Calibri"/>
          <w:color w:val="333333"/>
          <w:sz w:val="24"/>
          <w:szCs w:val="24"/>
          <w:shd w:val="clear" w:color="auto" w:fill="FFFFFF"/>
        </w:rPr>
        <w:t>W mojej ocenie w</w:t>
      </w:r>
      <w:r w:rsidR="005B3028" w:rsidRPr="00A84103">
        <w:rPr>
          <w:rFonts w:cs="Calibri"/>
          <w:color w:val="333333"/>
          <w:sz w:val="24"/>
          <w:szCs w:val="24"/>
          <w:shd w:val="clear" w:color="auto" w:fill="FFFFFF"/>
        </w:rPr>
        <w:t xml:space="preserve">ygaśnięcie prawa wykonywania zawodu </w:t>
      </w:r>
      <w:r w:rsidRPr="00A84103">
        <w:rPr>
          <w:rFonts w:cs="Calibri"/>
          <w:color w:val="333333"/>
          <w:sz w:val="24"/>
          <w:szCs w:val="24"/>
          <w:shd w:val="clear" w:color="auto" w:fill="FFFFFF"/>
        </w:rPr>
        <w:t>powinno</w:t>
      </w:r>
      <w:r w:rsidR="005B3028" w:rsidRPr="00A84103">
        <w:rPr>
          <w:rFonts w:cs="Calibri"/>
          <w:color w:val="333333"/>
          <w:sz w:val="24"/>
          <w:szCs w:val="24"/>
          <w:shd w:val="clear" w:color="auto" w:fill="FFFFFF"/>
        </w:rPr>
        <w:t xml:space="preserve"> zostać stwierdzone uchwałą właściwej okręgowej rady pielęgniarek i położnych</w:t>
      </w:r>
      <w:r w:rsidR="008F7242">
        <w:rPr>
          <w:rFonts w:cs="Calibri"/>
          <w:color w:val="333333"/>
          <w:sz w:val="24"/>
          <w:szCs w:val="24"/>
          <w:shd w:val="clear" w:color="auto" w:fill="FFFFFF"/>
        </w:rPr>
        <w:t>, zgodnie z art. 31 pkt 2 ustawy z dnia 1 lipca 2011 r. o samorządzie pielęgniarek i położnych</w:t>
      </w:r>
      <w:r w:rsidR="008F7242">
        <w:rPr>
          <w:rFonts w:cs="Calibri"/>
          <w:color w:val="333333"/>
          <w:sz w:val="24"/>
          <w:szCs w:val="24"/>
          <w:shd w:val="clear" w:color="auto" w:fill="FFFFFF"/>
        </w:rPr>
        <w:tab/>
        <w:t xml:space="preserve">w zw. z art. 37 ust. 1 </w:t>
      </w:r>
      <w:r w:rsidR="00B618CB">
        <w:rPr>
          <w:rFonts w:cs="Calibri"/>
          <w:color w:val="333333"/>
          <w:sz w:val="24"/>
          <w:szCs w:val="24"/>
          <w:shd w:val="clear" w:color="auto" w:fill="FFFFFF"/>
        </w:rPr>
        <w:t>ustawy</w:t>
      </w:r>
      <w:r w:rsidR="008F7242">
        <w:rPr>
          <w:rFonts w:cs="Calibri"/>
          <w:color w:val="333333"/>
          <w:sz w:val="24"/>
          <w:szCs w:val="24"/>
          <w:shd w:val="clear" w:color="auto" w:fill="FFFFFF"/>
        </w:rPr>
        <w:t xml:space="preserve"> o zawodach</w:t>
      </w:r>
      <w:r w:rsidR="005B3028" w:rsidRPr="00A84103">
        <w:rPr>
          <w:rFonts w:cs="Calibri"/>
          <w:color w:val="333333"/>
          <w:sz w:val="24"/>
          <w:szCs w:val="24"/>
          <w:shd w:val="clear" w:color="auto" w:fill="FFFFFF"/>
        </w:rPr>
        <w:t xml:space="preserve">. </w:t>
      </w:r>
      <w:r w:rsidR="008F7242">
        <w:rPr>
          <w:rFonts w:cs="Calibri"/>
          <w:color w:val="333333"/>
          <w:sz w:val="24"/>
          <w:szCs w:val="24"/>
          <w:shd w:val="clear" w:color="auto" w:fill="FFFFFF"/>
        </w:rPr>
        <w:t>Podkreślenia jednakże wymaga, że</w:t>
      </w:r>
      <w:r w:rsidR="005B3028" w:rsidRPr="00A84103">
        <w:rPr>
          <w:rFonts w:cs="Calibri"/>
          <w:color w:val="333333"/>
          <w:sz w:val="24"/>
          <w:szCs w:val="24"/>
          <w:shd w:val="clear" w:color="auto" w:fill="FFFFFF"/>
        </w:rPr>
        <w:t xml:space="preserve"> uchwała stwierdzająca wygaśnięcie tego prawa ma wyłącznie charakter deklaratoryjny. </w:t>
      </w:r>
    </w:p>
    <w:p w14:paraId="2A6FBEEF" w14:textId="49020AF4" w:rsidR="005B3028" w:rsidRPr="00A84103" w:rsidRDefault="005B3028" w:rsidP="00187D0B">
      <w:pPr>
        <w:pStyle w:val="Akapitzlist"/>
        <w:numPr>
          <w:ilvl w:val="0"/>
          <w:numId w:val="33"/>
        </w:numPr>
        <w:ind w:left="357" w:hanging="357"/>
        <w:contextualSpacing w:val="0"/>
        <w:jc w:val="both"/>
        <w:rPr>
          <w:color w:val="333333"/>
          <w:sz w:val="24"/>
          <w:szCs w:val="24"/>
          <w:shd w:val="clear" w:color="auto" w:fill="FFFFFF"/>
        </w:rPr>
      </w:pPr>
      <w:r w:rsidRPr="00A84103">
        <w:rPr>
          <w:rFonts w:cs="Calibri"/>
          <w:color w:val="333333"/>
          <w:sz w:val="24"/>
          <w:szCs w:val="24"/>
          <w:shd w:val="clear" w:color="auto" w:fill="FFFFFF"/>
        </w:rPr>
        <w:t>Konsekwencją wygaśnięcia prawa wykonywania zawodu jest konieczność dokonania stosownego wpisu w Centralnym Rejestrze Pielęgniarek i Położnych</w:t>
      </w:r>
      <w:r w:rsidRPr="00A84103">
        <w:rPr>
          <w:color w:val="333333"/>
          <w:sz w:val="24"/>
          <w:szCs w:val="24"/>
          <w:shd w:val="clear" w:color="auto" w:fill="FFFFFF"/>
        </w:rPr>
        <w:t xml:space="preserve"> oraz </w:t>
      </w:r>
      <w:r w:rsidR="00B618CB">
        <w:rPr>
          <w:color w:val="333333"/>
          <w:sz w:val="24"/>
          <w:szCs w:val="24"/>
          <w:shd w:val="clear" w:color="auto" w:fill="FFFFFF"/>
        </w:rPr>
        <w:t>rejestrze</w:t>
      </w:r>
      <w:r w:rsidRPr="00A84103">
        <w:rPr>
          <w:color w:val="333333"/>
          <w:sz w:val="24"/>
          <w:szCs w:val="24"/>
          <w:shd w:val="clear" w:color="auto" w:fill="FFFFFF"/>
        </w:rPr>
        <w:t xml:space="preserve"> pielęgniarek i położnych prowadzony</w:t>
      </w:r>
      <w:r w:rsidR="00B618CB">
        <w:rPr>
          <w:color w:val="333333"/>
          <w:sz w:val="24"/>
          <w:szCs w:val="24"/>
          <w:shd w:val="clear" w:color="auto" w:fill="FFFFFF"/>
        </w:rPr>
        <w:t>m</w:t>
      </w:r>
      <w:r w:rsidRPr="00A84103">
        <w:rPr>
          <w:color w:val="333333"/>
          <w:sz w:val="24"/>
          <w:szCs w:val="24"/>
          <w:shd w:val="clear" w:color="auto" w:fill="FFFFFF"/>
        </w:rPr>
        <w:t xml:space="preserve"> przez okręgow</w:t>
      </w:r>
      <w:r w:rsidR="00B618CB">
        <w:rPr>
          <w:color w:val="333333"/>
          <w:sz w:val="24"/>
          <w:szCs w:val="24"/>
          <w:shd w:val="clear" w:color="auto" w:fill="FFFFFF"/>
        </w:rPr>
        <w:t>ą</w:t>
      </w:r>
      <w:r w:rsidRPr="00A84103">
        <w:rPr>
          <w:color w:val="333333"/>
          <w:sz w:val="24"/>
          <w:szCs w:val="24"/>
          <w:shd w:val="clear" w:color="auto" w:fill="FFFFFF"/>
        </w:rPr>
        <w:t xml:space="preserve"> rad</w:t>
      </w:r>
      <w:r w:rsidR="00B618CB">
        <w:rPr>
          <w:color w:val="333333"/>
          <w:sz w:val="24"/>
          <w:szCs w:val="24"/>
          <w:shd w:val="clear" w:color="auto" w:fill="FFFFFF"/>
        </w:rPr>
        <w:t>ę</w:t>
      </w:r>
      <w:r w:rsidRPr="00A84103">
        <w:rPr>
          <w:color w:val="333333"/>
          <w:sz w:val="24"/>
          <w:szCs w:val="24"/>
          <w:shd w:val="clear" w:color="auto" w:fill="FFFFFF"/>
        </w:rPr>
        <w:t xml:space="preserve"> pielęgniarek i położnych</w:t>
      </w:r>
      <w:r w:rsidRPr="00A84103">
        <w:rPr>
          <w:rFonts w:cs="Calibri"/>
          <w:color w:val="333333"/>
          <w:sz w:val="24"/>
          <w:szCs w:val="24"/>
          <w:shd w:val="clear" w:color="auto" w:fill="FFFFFF"/>
        </w:rPr>
        <w:t xml:space="preserve"> (art. 44 ust. 1 pkt 22 i 24</w:t>
      </w:r>
      <w:r w:rsidRPr="00A84103">
        <w:rPr>
          <w:color w:val="333333"/>
          <w:sz w:val="24"/>
          <w:szCs w:val="24"/>
          <w:shd w:val="clear" w:color="auto" w:fill="FFFFFF"/>
        </w:rPr>
        <w:t>, art. 48 ust. 2</w:t>
      </w:r>
      <w:r w:rsidRPr="00A84103">
        <w:rPr>
          <w:rFonts w:cs="Calibri"/>
          <w:color w:val="333333"/>
          <w:sz w:val="24"/>
          <w:szCs w:val="24"/>
          <w:shd w:val="clear" w:color="auto" w:fill="FFFFFF"/>
        </w:rPr>
        <w:t xml:space="preserve"> ustawy o zawodach).Należy przy tym pamiętać, że dane są usuwane z rejestru dopiero po upływie 15 lat od dnia wygaśnięcia prawa wykonywania zawodu tj. od dnia skutecznego złożenia oświadczenia o zrzeczeniu się tego prawa (art. 43 ust. 5 ustawy o zawodach</w:t>
      </w:r>
      <w:r w:rsidRPr="00A84103">
        <w:rPr>
          <w:color w:val="333333"/>
          <w:sz w:val="24"/>
          <w:szCs w:val="24"/>
          <w:shd w:val="clear" w:color="auto" w:fill="FFFFFF"/>
        </w:rPr>
        <w:t>)</w:t>
      </w:r>
      <w:r w:rsidRPr="00A84103">
        <w:rPr>
          <w:rFonts w:cs="Calibri"/>
          <w:color w:val="333333"/>
          <w:sz w:val="24"/>
          <w:szCs w:val="24"/>
          <w:shd w:val="clear" w:color="auto" w:fill="FFFFFF"/>
        </w:rPr>
        <w:t>.</w:t>
      </w:r>
      <w:r w:rsidR="00B101A2" w:rsidRPr="00A84103">
        <w:rPr>
          <w:rFonts w:cs="Calibri"/>
          <w:color w:val="333333"/>
          <w:sz w:val="24"/>
          <w:szCs w:val="24"/>
          <w:shd w:val="clear" w:color="auto" w:fill="FFFFFF"/>
        </w:rPr>
        <w:t xml:space="preserve"> Powyższy obowiązek wynika również z § 8 ust. 1 </w:t>
      </w:r>
      <w:r w:rsidR="00E039DA" w:rsidRPr="00A84103">
        <w:rPr>
          <w:rFonts w:cs="Calibri"/>
          <w:color w:val="333333"/>
          <w:sz w:val="24"/>
          <w:szCs w:val="24"/>
          <w:shd w:val="clear" w:color="auto" w:fill="FFFFFF"/>
        </w:rPr>
        <w:t>uchwały nr</w:t>
      </w:r>
      <w:r w:rsidR="00B101A2" w:rsidRPr="00A84103">
        <w:rPr>
          <w:rFonts w:cs="Calibri"/>
          <w:color w:val="333333"/>
          <w:sz w:val="24"/>
          <w:szCs w:val="24"/>
          <w:shd w:val="clear" w:color="auto" w:fill="FFFFFF"/>
        </w:rPr>
        <w:t xml:space="preserve"> 320/VII/2018 Naczelnej Rady Pielęgniarek i Położnych z dnia 12 września 2018 r. </w:t>
      </w:r>
      <w:r w:rsidR="00F43C4D" w:rsidRPr="00A84103">
        <w:rPr>
          <w:sz w:val="24"/>
          <w:szCs w:val="24"/>
        </w:rPr>
        <w:t>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  </w:r>
    </w:p>
    <w:p w14:paraId="1BFC94F1" w14:textId="4AF6B019" w:rsidR="005B3028" w:rsidRPr="00A84103" w:rsidRDefault="00F43C4D" w:rsidP="00187D0B">
      <w:pPr>
        <w:pStyle w:val="Akapitzlist"/>
        <w:numPr>
          <w:ilvl w:val="0"/>
          <w:numId w:val="33"/>
        </w:numPr>
        <w:ind w:left="357" w:hanging="357"/>
        <w:contextualSpacing w:val="0"/>
        <w:jc w:val="both"/>
        <w:rPr>
          <w:color w:val="333333"/>
          <w:sz w:val="24"/>
          <w:szCs w:val="24"/>
          <w:shd w:val="clear" w:color="auto" w:fill="FFFFFF"/>
        </w:rPr>
      </w:pPr>
      <w:r w:rsidRPr="00A84103">
        <w:rPr>
          <w:color w:val="333333"/>
          <w:sz w:val="24"/>
          <w:szCs w:val="24"/>
          <w:shd w:val="clear" w:color="auto" w:fill="FFFFFF"/>
        </w:rPr>
        <w:t>W</w:t>
      </w:r>
      <w:r w:rsidR="005B3028" w:rsidRPr="00A84103">
        <w:rPr>
          <w:color w:val="333333"/>
          <w:sz w:val="24"/>
          <w:szCs w:val="24"/>
          <w:shd w:val="clear" w:color="auto" w:fill="FFFFFF"/>
        </w:rPr>
        <w:t xml:space="preserve">ygaśnięcie prawa wykonywania zawodu wskutek złożenia oświadczenia o zrzeczeniu się prawa nie stoi na przeszkodzie ponownemu ubieganiu się przez zainteresowaną (zainteresowanego) o ponowne uzyskanie prawa wykonywania zawodu. Żaden przepis prawa powszechnie obowiązującego nie ogranicza bowiem możliwości ubiegania się o przyznanie prawa wykonywania zawodu pielęgniarki albo położnej osobom, które zrzekły się tego prawa. </w:t>
      </w:r>
      <w:r w:rsidR="00A84103" w:rsidRPr="00A84103">
        <w:rPr>
          <w:color w:val="333333"/>
          <w:sz w:val="24"/>
          <w:szCs w:val="24"/>
          <w:shd w:val="clear" w:color="auto" w:fill="FFFFFF"/>
        </w:rPr>
        <w:t>Przeciwny pogląd byłby nie do pogodzenia z konstytucyjną zasadą wolności wykonywania zawodu określoną w art. 65 ust. 1 Konstytucji.</w:t>
      </w:r>
    </w:p>
    <w:p w14:paraId="43EAAB48" w14:textId="5041D381" w:rsidR="005B3028" w:rsidRPr="00A84103" w:rsidRDefault="005B3028" w:rsidP="00187D0B">
      <w:pPr>
        <w:pStyle w:val="Akapitzlist"/>
        <w:numPr>
          <w:ilvl w:val="0"/>
          <w:numId w:val="33"/>
        </w:numPr>
        <w:ind w:left="357" w:hanging="357"/>
        <w:contextualSpacing w:val="0"/>
        <w:jc w:val="both"/>
        <w:rPr>
          <w:color w:val="333333"/>
          <w:sz w:val="24"/>
          <w:szCs w:val="24"/>
          <w:shd w:val="clear" w:color="auto" w:fill="FFFFFF"/>
        </w:rPr>
      </w:pPr>
      <w:r w:rsidRPr="00A84103">
        <w:rPr>
          <w:color w:val="333333"/>
          <w:sz w:val="24"/>
          <w:szCs w:val="24"/>
          <w:shd w:val="clear" w:color="auto" w:fill="FFFFFF"/>
        </w:rPr>
        <w:t>Z uwagi na brak regulacji szczególnych regulujących tryb ponownego uzyskania prawa wykonywania zawody pielęgniarki należy uznać, że w przypadku u</w:t>
      </w:r>
      <w:r w:rsidR="00E039DA">
        <w:rPr>
          <w:color w:val="333333"/>
          <w:sz w:val="24"/>
          <w:szCs w:val="24"/>
          <w:shd w:val="clear" w:color="auto" w:fill="FFFFFF"/>
        </w:rPr>
        <w:t>biegania się o ponowne uzyskanie</w:t>
      </w:r>
      <w:r w:rsidRPr="00A84103">
        <w:rPr>
          <w:color w:val="333333"/>
          <w:sz w:val="24"/>
          <w:szCs w:val="24"/>
          <w:shd w:val="clear" w:color="auto" w:fill="FFFFFF"/>
        </w:rPr>
        <w:t xml:space="preserve"> prawa wykonywani</w:t>
      </w:r>
      <w:r w:rsidR="00E039DA">
        <w:rPr>
          <w:color w:val="333333"/>
          <w:sz w:val="24"/>
          <w:szCs w:val="24"/>
          <w:shd w:val="clear" w:color="auto" w:fill="FFFFFF"/>
        </w:rPr>
        <w:t>a</w:t>
      </w:r>
      <w:r w:rsidRPr="00A84103">
        <w:rPr>
          <w:color w:val="333333"/>
          <w:sz w:val="24"/>
          <w:szCs w:val="24"/>
          <w:shd w:val="clear" w:color="auto" w:fill="FFFFFF"/>
        </w:rPr>
        <w:t xml:space="preserve"> zawodu zastosowanie znajdują zasady ogólne określone w art. 28 i nast. ustawy o zawodach. Wymagane jest zatem przeprowadzenie „nowego” postępowania w przedmiocie przyznania prawa wykonywania zawodu. </w:t>
      </w:r>
      <w:r w:rsidRPr="00A84103">
        <w:rPr>
          <w:color w:val="333333"/>
          <w:sz w:val="24"/>
          <w:szCs w:val="24"/>
          <w:shd w:val="clear" w:color="auto" w:fill="FFFFFF"/>
        </w:rPr>
        <w:lastRenderedPageBreak/>
        <w:t>Podkreślenia przy tym wymaga, że właściwy organ obowiązany jest dokonać ponownej weryfikacji spełnienia przez osobę zainteresowaną przesłanek uzyskania prawa wykonywania zawodu. Ewentualne ustalenia poczynione w postępowaniu „pierwotnym” są nierelewantne z punktu widzenia ponownego wniosku o przyznanie prawa i niedopuszczalne jest ewentualne oparcie się przez organ na ustalaniach z postępowania „pierwotnego”.</w:t>
      </w:r>
    </w:p>
    <w:p w14:paraId="71C7A700" w14:textId="77777777" w:rsidR="005B3028" w:rsidRPr="00A84103" w:rsidRDefault="005B3028" w:rsidP="00187D0B">
      <w:pPr>
        <w:jc w:val="both"/>
        <w:rPr>
          <w:color w:val="333333"/>
          <w:sz w:val="24"/>
          <w:szCs w:val="24"/>
          <w:shd w:val="clear" w:color="auto" w:fill="FFFFFF"/>
        </w:rPr>
      </w:pPr>
    </w:p>
    <w:p w14:paraId="135EAFB3" w14:textId="77777777" w:rsidR="005B3028" w:rsidRPr="00A84103" w:rsidRDefault="005B3028" w:rsidP="00187D0B">
      <w:pPr>
        <w:jc w:val="both"/>
        <w:rPr>
          <w:color w:val="333333"/>
          <w:sz w:val="24"/>
          <w:szCs w:val="24"/>
          <w:shd w:val="clear" w:color="auto" w:fill="FFFFFF"/>
        </w:rPr>
      </w:pPr>
      <w:r w:rsidRPr="00A84103">
        <w:rPr>
          <w:color w:val="333333"/>
          <w:sz w:val="24"/>
          <w:szCs w:val="24"/>
          <w:shd w:val="clear" w:color="auto" w:fill="FFFFFF"/>
        </w:rPr>
        <w:t>Bartłomiej Achler</w:t>
      </w:r>
    </w:p>
    <w:p w14:paraId="7F7A2107" w14:textId="6F3E746C" w:rsidR="00DA0D09" w:rsidRPr="00A84103" w:rsidRDefault="00187D0B" w:rsidP="00187D0B">
      <w:pPr>
        <w:jc w:val="both"/>
        <w:rPr>
          <w:i/>
          <w:iCs/>
          <w:sz w:val="24"/>
          <w:szCs w:val="24"/>
        </w:rPr>
      </w:pPr>
      <w:r w:rsidRPr="00A84103">
        <w:rPr>
          <w:i/>
          <w:iCs/>
          <w:color w:val="333333"/>
          <w:sz w:val="24"/>
          <w:szCs w:val="24"/>
          <w:shd w:val="clear" w:color="auto" w:fill="FFFFFF"/>
        </w:rPr>
        <w:t>adwokat</w:t>
      </w:r>
    </w:p>
    <w:sectPr w:rsidR="00DA0D09" w:rsidRPr="00A84103" w:rsidSect="00B70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896A4" w14:textId="77777777" w:rsidR="00AA186B" w:rsidRDefault="00AA186B">
      <w:r>
        <w:separator/>
      </w:r>
    </w:p>
  </w:endnote>
  <w:endnote w:type="continuationSeparator" w:id="0">
    <w:p w14:paraId="41DE61E5" w14:textId="77777777" w:rsidR="00AA186B" w:rsidRDefault="00AA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6606" w14:textId="77777777" w:rsidR="00B23C1C" w:rsidRDefault="00B23C1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39DA">
      <w:rPr>
        <w:noProof/>
      </w:rPr>
      <w:t>2</w:t>
    </w:r>
    <w:r>
      <w:rPr>
        <w:noProof/>
      </w:rPr>
      <w:fldChar w:fldCharType="end"/>
    </w:r>
  </w:p>
  <w:p w14:paraId="34FBAFE6" w14:textId="77777777" w:rsidR="00B23C1C" w:rsidRDefault="00B23C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1E2D" w14:textId="2A9EC254" w:rsidR="00B23C1C" w:rsidRDefault="005B3028" w:rsidP="00AC3D52">
    <w:pPr>
      <w:spacing w:before="0" w:after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B9ECC7" wp14:editId="4A1BE14A">
              <wp:simplePos x="0" y="0"/>
              <wp:positionH relativeFrom="column">
                <wp:posOffset>5715</wp:posOffset>
              </wp:positionH>
              <wp:positionV relativeFrom="paragraph">
                <wp:posOffset>97790</wp:posOffset>
              </wp:positionV>
              <wp:extent cx="5760085" cy="0"/>
              <wp:effectExtent l="15240" t="21590" r="15875" b="1651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836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5pt;margin-top:7.7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" strokeweight="2pt"/>
          </w:pict>
        </mc:Fallback>
      </mc:AlternateContent>
    </w:r>
  </w:p>
  <w:p w14:paraId="3FAB7186" w14:textId="77777777" w:rsidR="00B23C1C" w:rsidRPr="00C6601E" w:rsidRDefault="00B23C1C" w:rsidP="00AC3D52">
    <w:pPr>
      <w:spacing w:before="0" w:after="0"/>
      <w:rPr>
        <w:rFonts w:cs="Calibri"/>
        <w:sz w:val="16"/>
        <w:szCs w:val="16"/>
      </w:rPr>
    </w:pPr>
    <w:r w:rsidRPr="00C6601E">
      <w:rPr>
        <w:rFonts w:cs="Calibri"/>
        <w:sz w:val="16"/>
        <w:szCs w:val="16"/>
      </w:rPr>
      <w:t xml:space="preserve">Drab-Grotowska, Juszczyńska, Achler  Radcowie Prawni i Adwokaci Sp. p. </w:t>
    </w:r>
  </w:p>
  <w:p w14:paraId="2F2EFEF7" w14:textId="77777777" w:rsidR="00B23C1C" w:rsidRPr="00C6601E" w:rsidRDefault="00B23C1C" w:rsidP="00AC3D52">
    <w:pPr>
      <w:spacing w:before="0" w:after="0"/>
      <w:rPr>
        <w:rFonts w:cs="Calibri"/>
        <w:sz w:val="16"/>
        <w:szCs w:val="16"/>
      </w:rPr>
    </w:pPr>
    <w:r>
      <w:rPr>
        <w:rFonts w:cs="Calibri"/>
        <w:sz w:val="16"/>
        <w:szCs w:val="16"/>
      </w:rPr>
      <w:t>ul. Śniadeckich 17, 00-654 Warszawa</w:t>
    </w:r>
  </w:p>
  <w:p w14:paraId="38F8290A" w14:textId="77777777" w:rsidR="00B23C1C" w:rsidRPr="006E0797" w:rsidRDefault="00B23C1C" w:rsidP="00AC3D52">
    <w:pPr>
      <w:tabs>
        <w:tab w:val="left" w:pos="6331"/>
      </w:tabs>
      <w:spacing w:before="0" w:after="0"/>
      <w:rPr>
        <w:rFonts w:cs="Calibri"/>
        <w:sz w:val="16"/>
        <w:szCs w:val="16"/>
      </w:rPr>
    </w:pPr>
    <w:r w:rsidRPr="006E0797">
      <w:rPr>
        <w:rFonts w:cs="Calibri"/>
        <w:sz w:val="16"/>
        <w:szCs w:val="16"/>
      </w:rPr>
      <w:t>tel. 22 628 33 79; fax.: 22 628 14 55</w:t>
    </w:r>
  </w:p>
  <w:p w14:paraId="234B4046" w14:textId="6A42D0D8" w:rsidR="00B23C1C" w:rsidRPr="007B5090" w:rsidRDefault="00B23C1C" w:rsidP="00AC3D52">
    <w:pPr>
      <w:spacing w:before="0" w:after="0"/>
      <w:rPr>
        <w:rFonts w:cs="Calibri"/>
        <w:sz w:val="16"/>
        <w:szCs w:val="16"/>
        <w:lang w:val="en-US"/>
      </w:rPr>
    </w:pPr>
    <w:r w:rsidRPr="006E0797">
      <w:rPr>
        <w:rFonts w:cs="Calibri"/>
        <w:sz w:val="16"/>
        <w:szCs w:val="16"/>
      </w:rPr>
      <w:t xml:space="preserve"> </w:t>
    </w:r>
    <w:r w:rsidRPr="001C63F5">
      <w:rPr>
        <w:rStyle w:val="Hipercze"/>
        <w:rFonts w:cs="Calibri"/>
        <w:color w:val="auto"/>
        <w:sz w:val="16"/>
        <w:szCs w:val="16"/>
        <w:u w:val="none"/>
        <w:lang w:val="en-US"/>
      </w:rPr>
      <w:t>www.dja-legal.pl</w:t>
    </w:r>
    <w:r w:rsidRPr="007B5090">
      <w:rPr>
        <w:rFonts w:cs="Calibri"/>
        <w:sz w:val="16"/>
        <w:szCs w:val="16"/>
        <w:lang w:val="en-US"/>
      </w:rPr>
      <w:t xml:space="preserve">; </w:t>
    </w:r>
    <w:r w:rsidRPr="00C6601E">
      <w:rPr>
        <w:rFonts w:cs="Calibri"/>
        <w:sz w:val="16"/>
        <w:szCs w:val="16"/>
        <w:lang w:val="en-US"/>
      </w:rPr>
      <w:t xml:space="preserve"> e-mail: sekretariat@d</w:t>
    </w:r>
    <w:r>
      <w:rPr>
        <w:rFonts w:cs="Calibri"/>
        <w:sz w:val="16"/>
        <w:szCs w:val="16"/>
        <w:lang w:val="en-US"/>
      </w:rPr>
      <w:t>j</w:t>
    </w:r>
    <w:r w:rsidRPr="00C6601E">
      <w:rPr>
        <w:rFonts w:cs="Calibri"/>
        <w:sz w:val="16"/>
        <w:szCs w:val="16"/>
        <w:lang w:val="en-US"/>
      </w:rPr>
      <w:t>a-legal.pl</w:t>
    </w:r>
    <w:r w:rsidR="005B302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BD75C5" wp14:editId="499B6A1E">
              <wp:simplePos x="0" y="0"/>
              <wp:positionH relativeFrom="column">
                <wp:posOffset>5754370</wp:posOffset>
              </wp:positionH>
              <wp:positionV relativeFrom="paragraph">
                <wp:posOffset>-39370</wp:posOffset>
              </wp:positionV>
              <wp:extent cx="669290" cy="36703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290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BDA7D" w14:textId="77777777" w:rsidR="00B23C1C" w:rsidRPr="00DC2F40" w:rsidRDefault="00B23C1C" w:rsidP="00AC3D52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DC2F40">
                            <w:rPr>
                              <w:color w:val="FFFFFF"/>
                            </w:rPr>
                            <w:fldChar w:fldCharType="begin"/>
                          </w:r>
                          <w:r w:rsidRPr="00DC2F40">
                            <w:rPr>
                              <w:color w:val="FFFFFF"/>
                            </w:rPr>
                            <w:instrText xml:space="preserve"> PAGE   \* MERGEFORMAT </w:instrText>
                          </w:r>
                          <w:r w:rsidRPr="00DC2F40">
                            <w:rPr>
                              <w:color w:val="FFFFFF"/>
                            </w:rPr>
                            <w:fldChar w:fldCharType="separate"/>
                          </w:r>
                          <w:r w:rsidR="00E039DA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DC2F40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D75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3.1pt;margin-top:-3.1pt;width:52.7pt;height:2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" filled="f" stroked="f">
              <v:textbox>
                <w:txbxContent>
                  <w:p w14:paraId="1E5BDA7D" w14:textId="77777777" w:rsidR="00B23C1C" w:rsidRPr="00DC2F40" w:rsidRDefault="00B23C1C" w:rsidP="00AC3D52">
                    <w:pPr>
                      <w:jc w:val="center"/>
                      <w:rPr>
                        <w:color w:val="FFFFFF"/>
                      </w:rPr>
                    </w:pPr>
                    <w:r w:rsidRPr="00DC2F40">
                      <w:rPr>
                        <w:color w:val="FFFFFF"/>
                      </w:rPr>
                      <w:fldChar w:fldCharType="begin"/>
                    </w:r>
                    <w:r w:rsidRPr="00DC2F40">
                      <w:rPr>
                        <w:color w:val="FFFFFF"/>
                      </w:rPr>
                      <w:instrText xml:space="preserve"> PAGE   \* MERGEFORMAT </w:instrText>
                    </w:r>
                    <w:r w:rsidRPr="00DC2F40">
                      <w:rPr>
                        <w:color w:val="FFFFFF"/>
                      </w:rPr>
                      <w:fldChar w:fldCharType="separate"/>
                    </w:r>
                    <w:r w:rsidR="00E039DA">
                      <w:rPr>
                        <w:noProof/>
                        <w:color w:val="FFFFFF"/>
                      </w:rPr>
                      <w:t>1</w:t>
                    </w:r>
                    <w:r w:rsidRPr="00DC2F40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18ED7687" w14:textId="77777777" w:rsidR="00B23C1C" w:rsidRPr="007B5090" w:rsidRDefault="00B23C1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B37E" w14:textId="77777777" w:rsidR="00AA186B" w:rsidRDefault="00AA186B">
      <w:r>
        <w:separator/>
      </w:r>
    </w:p>
  </w:footnote>
  <w:footnote w:type="continuationSeparator" w:id="0">
    <w:p w14:paraId="48738C21" w14:textId="77777777" w:rsidR="00AA186B" w:rsidRDefault="00AA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2B3A" w14:textId="77777777" w:rsidR="00B23C1C" w:rsidRDefault="00B23C1C" w:rsidP="00AC3D52">
    <w:pPr>
      <w:pStyle w:val="Nagwek"/>
      <w:tabs>
        <w:tab w:val="clear" w:pos="9072"/>
        <w:tab w:val="left" w:pos="6235"/>
      </w:tabs>
    </w:pPr>
  </w:p>
  <w:p w14:paraId="44D82DE1" w14:textId="77777777" w:rsidR="00B23C1C" w:rsidRDefault="00B23C1C" w:rsidP="00AC3D52">
    <w:pPr>
      <w:spacing w:before="0" w:after="0"/>
      <w:rPr>
        <w:rFonts w:cs="Calibri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B7C0" w14:textId="77777777" w:rsidR="00B23C1C" w:rsidRDefault="00B23C1C">
    <w:pPr>
      <w:pStyle w:val="Nagwek"/>
      <w:rPr>
        <w:noProof/>
        <w:lang w:eastAsia="pl-PL"/>
      </w:rPr>
    </w:pPr>
  </w:p>
  <w:p w14:paraId="7455382F" w14:textId="1A24F263" w:rsidR="00B23C1C" w:rsidRDefault="005B3028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9992F57" wp14:editId="516B3D8C">
          <wp:extent cx="3886200" cy="3619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595199" w14:textId="77777777" w:rsidR="00B23C1C" w:rsidRDefault="00B23C1C">
    <w:pPr>
      <w:pStyle w:val="Nagwek"/>
      <w:rPr>
        <w:noProof/>
        <w:lang w:eastAsia="pl-PL"/>
      </w:rPr>
    </w:pPr>
  </w:p>
  <w:p w14:paraId="719C0B0F" w14:textId="77777777" w:rsidR="00B23C1C" w:rsidRDefault="00B23C1C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B86"/>
    <w:multiLevelType w:val="hybridMultilevel"/>
    <w:tmpl w:val="C9AC7D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492494E"/>
    <w:multiLevelType w:val="hybridMultilevel"/>
    <w:tmpl w:val="8C2AB266"/>
    <w:lvl w:ilvl="0" w:tplc="7564DEA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271A4"/>
    <w:multiLevelType w:val="hybridMultilevel"/>
    <w:tmpl w:val="652C9E66"/>
    <w:lvl w:ilvl="0" w:tplc="33E0763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D63E6"/>
    <w:multiLevelType w:val="hybridMultilevel"/>
    <w:tmpl w:val="63AC25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4C0C76"/>
    <w:multiLevelType w:val="multilevel"/>
    <w:tmpl w:val="70D4F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D562700"/>
    <w:multiLevelType w:val="hybridMultilevel"/>
    <w:tmpl w:val="A206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806B7D"/>
    <w:multiLevelType w:val="hybridMultilevel"/>
    <w:tmpl w:val="14DCB20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0FA5ABA"/>
    <w:multiLevelType w:val="hybridMultilevel"/>
    <w:tmpl w:val="3752C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475C"/>
    <w:multiLevelType w:val="hybridMultilevel"/>
    <w:tmpl w:val="1B5CFDF4"/>
    <w:lvl w:ilvl="0" w:tplc="54C6C57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74A05F6"/>
    <w:multiLevelType w:val="hybridMultilevel"/>
    <w:tmpl w:val="9FD65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B7AFE"/>
    <w:multiLevelType w:val="hybridMultilevel"/>
    <w:tmpl w:val="A0A0B7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E33A8E"/>
    <w:multiLevelType w:val="hybridMultilevel"/>
    <w:tmpl w:val="19540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251397"/>
    <w:multiLevelType w:val="hybridMultilevel"/>
    <w:tmpl w:val="61661D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52E6AE4"/>
    <w:multiLevelType w:val="hybridMultilevel"/>
    <w:tmpl w:val="1CA06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2080A"/>
    <w:multiLevelType w:val="hybridMultilevel"/>
    <w:tmpl w:val="10F61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BC66B4"/>
    <w:multiLevelType w:val="hybridMultilevel"/>
    <w:tmpl w:val="C046AF1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2F444B5"/>
    <w:multiLevelType w:val="hybridMultilevel"/>
    <w:tmpl w:val="B4BAC284"/>
    <w:lvl w:ilvl="0" w:tplc="FB1AC6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994F5E"/>
    <w:multiLevelType w:val="hybridMultilevel"/>
    <w:tmpl w:val="EF401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973208"/>
    <w:multiLevelType w:val="hybridMultilevel"/>
    <w:tmpl w:val="AF8C34D0"/>
    <w:lvl w:ilvl="0" w:tplc="606436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35662AF"/>
    <w:multiLevelType w:val="hybridMultilevel"/>
    <w:tmpl w:val="A244A87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A0B2D9B"/>
    <w:multiLevelType w:val="hybridMultilevel"/>
    <w:tmpl w:val="CDDAAC5E"/>
    <w:lvl w:ilvl="0" w:tplc="CFEC1C2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70363C"/>
    <w:multiLevelType w:val="hybridMultilevel"/>
    <w:tmpl w:val="CB703A2E"/>
    <w:lvl w:ilvl="0" w:tplc="D98A3B4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1BE780F"/>
    <w:multiLevelType w:val="hybridMultilevel"/>
    <w:tmpl w:val="9FD06B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063668"/>
    <w:multiLevelType w:val="hybridMultilevel"/>
    <w:tmpl w:val="7BECAB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8DF71D1"/>
    <w:multiLevelType w:val="hybridMultilevel"/>
    <w:tmpl w:val="88DA81BE"/>
    <w:lvl w:ilvl="0" w:tplc="E34C6D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52C09"/>
    <w:multiLevelType w:val="hybridMultilevel"/>
    <w:tmpl w:val="46B277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7A29D5"/>
    <w:multiLevelType w:val="hybridMultilevel"/>
    <w:tmpl w:val="0192897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BF276C1"/>
    <w:multiLevelType w:val="hybridMultilevel"/>
    <w:tmpl w:val="3C84D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33960"/>
    <w:multiLevelType w:val="hybridMultilevel"/>
    <w:tmpl w:val="99E2E2A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25D2652"/>
    <w:multiLevelType w:val="hybridMultilevel"/>
    <w:tmpl w:val="6C2C35BC"/>
    <w:lvl w:ilvl="0" w:tplc="DEC605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76390"/>
    <w:multiLevelType w:val="hybridMultilevel"/>
    <w:tmpl w:val="BD7E0022"/>
    <w:lvl w:ilvl="0" w:tplc="658065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A7788E"/>
    <w:multiLevelType w:val="hybridMultilevel"/>
    <w:tmpl w:val="6E0C64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F4426EB"/>
    <w:multiLevelType w:val="hybridMultilevel"/>
    <w:tmpl w:val="9020C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28"/>
  </w:num>
  <w:num w:numId="5">
    <w:abstractNumId w:val="30"/>
  </w:num>
  <w:num w:numId="6">
    <w:abstractNumId w:val="19"/>
  </w:num>
  <w:num w:numId="7">
    <w:abstractNumId w:val="25"/>
  </w:num>
  <w:num w:numId="8">
    <w:abstractNumId w:val="3"/>
  </w:num>
  <w:num w:numId="9">
    <w:abstractNumId w:val="23"/>
  </w:num>
  <w:num w:numId="10">
    <w:abstractNumId w:val="5"/>
  </w:num>
  <w:num w:numId="11">
    <w:abstractNumId w:val="4"/>
  </w:num>
  <w:num w:numId="12">
    <w:abstractNumId w:val="21"/>
  </w:num>
  <w:num w:numId="13">
    <w:abstractNumId w:val="22"/>
  </w:num>
  <w:num w:numId="14">
    <w:abstractNumId w:val="8"/>
  </w:num>
  <w:num w:numId="15">
    <w:abstractNumId w:val="17"/>
  </w:num>
  <w:num w:numId="16">
    <w:abstractNumId w:val="20"/>
  </w:num>
  <w:num w:numId="17">
    <w:abstractNumId w:val="15"/>
  </w:num>
  <w:num w:numId="18">
    <w:abstractNumId w:val="0"/>
  </w:num>
  <w:num w:numId="19">
    <w:abstractNumId w:val="18"/>
  </w:num>
  <w:num w:numId="20">
    <w:abstractNumId w:val="31"/>
  </w:num>
  <w:num w:numId="21">
    <w:abstractNumId w:val="14"/>
  </w:num>
  <w:num w:numId="22">
    <w:abstractNumId w:val="10"/>
  </w:num>
  <w:num w:numId="23">
    <w:abstractNumId w:val="2"/>
  </w:num>
  <w:num w:numId="24">
    <w:abstractNumId w:val="9"/>
  </w:num>
  <w:num w:numId="25">
    <w:abstractNumId w:val="29"/>
  </w:num>
  <w:num w:numId="26">
    <w:abstractNumId w:val="24"/>
  </w:num>
  <w:num w:numId="27">
    <w:abstractNumId w:val="1"/>
  </w:num>
  <w:num w:numId="28">
    <w:abstractNumId w:val="27"/>
  </w:num>
  <w:num w:numId="29">
    <w:abstractNumId w:val="16"/>
  </w:num>
  <w:num w:numId="30">
    <w:abstractNumId w:val="13"/>
  </w:num>
  <w:num w:numId="31">
    <w:abstractNumId w:val="7"/>
  </w:num>
  <w:num w:numId="32">
    <w:abstractNumId w:val="3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06"/>
    <w:rsid w:val="000057BD"/>
    <w:rsid w:val="000431A1"/>
    <w:rsid w:val="00046677"/>
    <w:rsid w:val="000677B0"/>
    <w:rsid w:val="00073D57"/>
    <w:rsid w:val="00074011"/>
    <w:rsid w:val="00083864"/>
    <w:rsid w:val="000932F4"/>
    <w:rsid w:val="000D4A50"/>
    <w:rsid w:val="000F4278"/>
    <w:rsid w:val="000F7601"/>
    <w:rsid w:val="00106DDF"/>
    <w:rsid w:val="0011306E"/>
    <w:rsid w:val="00122454"/>
    <w:rsid w:val="00142F18"/>
    <w:rsid w:val="001459F4"/>
    <w:rsid w:val="001508C3"/>
    <w:rsid w:val="00152136"/>
    <w:rsid w:val="00161E11"/>
    <w:rsid w:val="001642EB"/>
    <w:rsid w:val="0016603A"/>
    <w:rsid w:val="00187718"/>
    <w:rsid w:val="00187D0B"/>
    <w:rsid w:val="00196EA3"/>
    <w:rsid w:val="001A3DCB"/>
    <w:rsid w:val="001C63F5"/>
    <w:rsid w:val="001D1F68"/>
    <w:rsid w:val="001D6FEE"/>
    <w:rsid w:val="001E23D0"/>
    <w:rsid w:val="001F55AF"/>
    <w:rsid w:val="00205A8C"/>
    <w:rsid w:val="0022329C"/>
    <w:rsid w:val="00244AF7"/>
    <w:rsid w:val="00244B51"/>
    <w:rsid w:val="002545C9"/>
    <w:rsid w:val="0025463A"/>
    <w:rsid w:val="002718F6"/>
    <w:rsid w:val="00272A6F"/>
    <w:rsid w:val="00285E9A"/>
    <w:rsid w:val="002A3DD4"/>
    <w:rsid w:val="002A4A5E"/>
    <w:rsid w:val="002B044E"/>
    <w:rsid w:val="002C6A72"/>
    <w:rsid w:val="002D634A"/>
    <w:rsid w:val="002E7A7A"/>
    <w:rsid w:val="002F73B2"/>
    <w:rsid w:val="003041E2"/>
    <w:rsid w:val="00313906"/>
    <w:rsid w:val="0033448C"/>
    <w:rsid w:val="00341A26"/>
    <w:rsid w:val="003456FC"/>
    <w:rsid w:val="003520FB"/>
    <w:rsid w:val="0038702E"/>
    <w:rsid w:val="00396D82"/>
    <w:rsid w:val="003B4B90"/>
    <w:rsid w:val="003B7F1F"/>
    <w:rsid w:val="003C20FB"/>
    <w:rsid w:val="003C7A3F"/>
    <w:rsid w:val="003D4FB7"/>
    <w:rsid w:val="003E091A"/>
    <w:rsid w:val="00404A7C"/>
    <w:rsid w:val="004169A1"/>
    <w:rsid w:val="0042025C"/>
    <w:rsid w:val="0042173F"/>
    <w:rsid w:val="004255BB"/>
    <w:rsid w:val="0043235C"/>
    <w:rsid w:val="0045538A"/>
    <w:rsid w:val="00491DD3"/>
    <w:rsid w:val="004E38C7"/>
    <w:rsid w:val="004F2406"/>
    <w:rsid w:val="004F6A17"/>
    <w:rsid w:val="00501032"/>
    <w:rsid w:val="00514F70"/>
    <w:rsid w:val="0053278D"/>
    <w:rsid w:val="00555C47"/>
    <w:rsid w:val="00557182"/>
    <w:rsid w:val="00587DCF"/>
    <w:rsid w:val="005A587B"/>
    <w:rsid w:val="005B2A8F"/>
    <w:rsid w:val="005B3028"/>
    <w:rsid w:val="005B5844"/>
    <w:rsid w:val="005C47E1"/>
    <w:rsid w:val="005E5104"/>
    <w:rsid w:val="00604857"/>
    <w:rsid w:val="006145B9"/>
    <w:rsid w:val="00614F71"/>
    <w:rsid w:val="00615CF5"/>
    <w:rsid w:val="0063072C"/>
    <w:rsid w:val="00647AA2"/>
    <w:rsid w:val="00652C79"/>
    <w:rsid w:val="006614B7"/>
    <w:rsid w:val="00685311"/>
    <w:rsid w:val="006A029A"/>
    <w:rsid w:val="006E0797"/>
    <w:rsid w:val="00734C25"/>
    <w:rsid w:val="007466A2"/>
    <w:rsid w:val="007469AF"/>
    <w:rsid w:val="00752E98"/>
    <w:rsid w:val="0075632E"/>
    <w:rsid w:val="00771BD9"/>
    <w:rsid w:val="00773D32"/>
    <w:rsid w:val="00775385"/>
    <w:rsid w:val="00797B0C"/>
    <w:rsid w:val="007A1B69"/>
    <w:rsid w:val="007A276B"/>
    <w:rsid w:val="007A7C5B"/>
    <w:rsid w:val="007B5090"/>
    <w:rsid w:val="007D57C9"/>
    <w:rsid w:val="0080268D"/>
    <w:rsid w:val="0080370A"/>
    <w:rsid w:val="00813A1D"/>
    <w:rsid w:val="00816A82"/>
    <w:rsid w:val="008303B0"/>
    <w:rsid w:val="00851416"/>
    <w:rsid w:val="00862A61"/>
    <w:rsid w:val="00884C1E"/>
    <w:rsid w:val="00894E43"/>
    <w:rsid w:val="00895826"/>
    <w:rsid w:val="008B6624"/>
    <w:rsid w:val="008D1757"/>
    <w:rsid w:val="008E5481"/>
    <w:rsid w:val="008F7242"/>
    <w:rsid w:val="009242B1"/>
    <w:rsid w:val="009246FD"/>
    <w:rsid w:val="00942D94"/>
    <w:rsid w:val="009652D9"/>
    <w:rsid w:val="00974A2D"/>
    <w:rsid w:val="00986D98"/>
    <w:rsid w:val="009B36FD"/>
    <w:rsid w:val="009D1AA0"/>
    <w:rsid w:val="009F0842"/>
    <w:rsid w:val="009F5363"/>
    <w:rsid w:val="00A00DA6"/>
    <w:rsid w:val="00A15ABB"/>
    <w:rsid w:val="00A20952"/>
    <w:rsid w:val="00A27F83"/>
    <w:rsid w:val="00A32A0F"/>
    <w:rsid w:val="00A32C44"/>
    <w:rsid w:val="00A55CE0"/>
    <w:rsid w:val="00A611DC"/>
    <w:rsid w:val="00A7011F"/>
    <w:rsid w:val="00A84103"/>
    <w:rsid w:val="00A9721F"/>
    <w:rsid w:val="00A973FF"/>
    <w:rsid w:val="00AA186B"/>
    <w:rsid w:val="00AB269D"/>
    <w:rsid w:val="00AB31AC"/>
    <w:rsid w:val="00AB469F"/>
    <w:rsid w:val="00AC0AEC"/>
    <w:rsid w:val="00AC10F9"/>
    <w:rsid w:val="00AC3D52"/>
    <w:rsid w:val="00AE0F7C"/>
    <w:rsid w:val="00AE2C48"/>
    <w:rsid w:val="00B101A2"/>
    <w:rsid w:val="00B2101A"/>
    <w:rsid w:val="00B23C1C"/>
    <w:rsid w:val="00B3264E"/>
    <w:rsid w:val="00B56DA6"/>
    <w:rsid w:val="00B570D7"/>
    <w:rsid w:val="00B57BB4"/>
    <w:rsid w:val="00B618CB"/>
    <w:rsid w:val="00B63053"/>
    <w:rsid w:val="00B67B7A"/>
    <w:rsid w:val="00B7081C"/>
    <w:rsid w:val="00BA2FD6"/>
    <w:rsid w:val="00BA66C6"/>
    <w:rsid w:val="00BB06AE"/>
    <w:rsid w:val="00BB7360"/>
    <w:rsid w:val="00BC4FDB"/>
    <w:rsid w:val="00BE2ACC"/>
    <w:rsid w:val="00BF224D"/>
    <w:rsid w:val="00BF25E0"/>
    <w:rsid w:val="00C3253A"/>
    <w:rsid w:val="00C40240"/>
    <w:rsid w:val="00C500B3"/>
    <w:rsid w:val="00C60A49"/>
    <w:rsid w:val="00C6601E"/>
    <w:rsid w:val="00C84B0B"/>
    <w:rsid w:val="00C84BE4"/>
    <w:rsid w:val="00CB4F7E"/>
    <w:rsid w:val="00CD338B"/>
    <w:rsid w:val="00CD7620"/>
    <w:rsid w:val="00CE75E1"/>
    <w:rsid w:val="00CF32AA"/>
    <w:rsid w:val="00D33145"/>
    <w:rsid w:val="00D535EB"/>
    <w:rsid w:val="00D76F34"/>
    <w:rsid w:val="00D947D1"/>
    <w:rsid w:val="00DA0D09"/>
    <w:rsid w:val="00DA7AB8"/>
    <w:rsid w:val="00DC1893"/>
    <w:rsid w:val="00DC2F40"/>
    <w:rsid w:val="00E039DA"/>
    <w:rsid w:val="00E043CA"/>
    <w:rsid w:val="00E27FBF"/>
    <w:rsid w:val="00E40091"/>
    <w:rsid w:val="00E46820"/>
    <w:rsid w:val="00E518D7"/>
    <w:rsid w:val="00E6165E"/>
    <w:rsid w:val="00E773F3"/>
    <w:rsid w:val="00E918EC"/>
    <w:rsid w:val="00EB3BD2"/>
    <w:rsid w:val="00EB5802"/>
    <w:rsid w:val="00ED16E5"/>
    <w:rsid w:val="00EF11EF"/>
    <w:rsid w:val="00F01425"/>
    <w:rsid w:val="00F031AF"/>
    <w:rsid w:val="00F112CE"/>
    <w:rsid w:val="00F174EA"/>
    <w:rsid w:val="00F43C4D"/>
    <w:rsid w:val="00F52A8E"/>
    <w:rsid w:val="00F93236"/>
    <w:rsid w:val="00FB5C97"/>
    <w:rsid w:val="00FB712A"/>
    <w:rsid w:val="00FC236C"/>
    <w:rsid w:val="00FC6C65"/>
    <w:rsid w:val="00F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DE587"/>
  <w15:docId w15:val="{E674340C-6037-4854-B57B-B9C1A9D3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906"/>
    <w:pPr>
      <w:spacing w:before="120" w:after="120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locked/>
    <w:rsid w:val="00C84B0B"/>
    <w:pPr>
      <w:keepNext/>
      <w:spacing w:before="100" w:beforeAutospacing="1" w:after="100" w:afterAutospacing="1"/>
      <w:ind w:left="360"/>
      <w:jc w:val="center"/>
      <w:outlineLvl w:val="2"/>
    </w:pPr>
    <w:rPr>
      <w:rFonts w:ascii="Times New Roman" w:hAnsi="Times New Roman"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13906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locked/>
    <w:rsid w:val="00313906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313906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link w:val="Stopka"/>
    <w:uiPriority w:val="99"/>
    <w:locked/>
    <w:rsid w:val="00313906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uiPriority w:val="99"/>
    <w:rsid w:val="00313906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313906"/>
    <w:pPr>
      <w:spacing w:before="0" w:after="0" w:line="360" w:lineRule="auto"/>
      <w:jc w:val="both"/>
    </w:pPr>
    <w:rPr>
      <w:rFonts w:ascii="Arial" w:eastAsia="SimSun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locked/>
    <w:rsid w:val="00313906"/>
    <w:rPr>
      <w:rFonts w:ascii="Arial" w:eastAsia="SimSun" w:hAnsi="Arial" w:cs="Times New Roman"/>
      <w:lang w:val="pl-PL" w:eastAsia="pl-PL" w:bidi="ar-SA"/>
    </w:rPr>
  </w:style>
  <w:style w:type="character" w:styleId="Odwoanieprzypisudolnego">
    <w:name w:val="footnote reference"/>
    <w:semiHidden/>
    <w:rsid w:val="00313906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313906"/>
    <w:pPr>
      <w:widowControl w:val="0"/>
      <w:suppressAutoHyphens/>
      <w:spacing w:before="0" w:after="0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h1blue">
    <w:name w:val="h1_blue"/>
    <w:uiPriority w:val="99"/>
    <w:rsid w:val="00A15AB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15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5962"/>
    <w:rPr>
      <w:sz w:val="0"/>
      <w:szCs w:val="0"/>
      <w:lang w:eastAsia="en-US"/>
    </w:rPr>
  </w:style>
  <w:style w:type="paragraph" w:styleId="Akapitzlist">
    <w:name w:val="List Paragraph"/>
    <w:basedOn w:val="Normalny"/>
    <w:uiPriority w:val="99"/>
    <w:qFormat/>
    <w:rsid w:val="004F240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884C1E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84C1E"/>
    <w:rPr>
      <w:rFonts w:ascii="Calibri" w:hAnsi="Calibri" w:cs="Times New Roman"/>
      <w:lang w:eastAsia="en-US"/>
    </w:rPr>
  </w:style>
  <w:style w:type="character" w:styleId="Odwoanieprzypisukocowego">
    <w:name w:val="endnote reference"/>
    <w:uiPriority w:val="99"/>
    <w:rsid w:val="00884C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B7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C84B0B"/>
    <w:rPr>
      <w:sz w:val="40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1C63F5"/>
    <w:rPr>
      <w:color w:val="605E5C"/>
      <w:shd w:val="clear" w:color="auto" w:fill="E1DFDD"/>
    </w:rPr>
  </w:style>
  <w:style w:type="character" w:customStyle="1" w:styleId="alb">
    <w:name w:val="a_lb"/>
    <w:rsid w:val="00974A2D"/>
  </w:style>
  <w:style w:type="paragraph" w:styleId="Tekstpodstawowy">
    <w:name w:val="Body Text"/>
    <w:basedOn w:val="Normalny"/>
    <w:link w:val="TekstpodstawowyZnak"/>
    <w:semiHidden/>
    <w:unhideWhenUsed/>
    <w:rsid w:val="0042025C"/>
    <w:pPr>
      <w:spacing w:before="0" w:after="0" w:line="360" w:lineRule="auto"/>
      <w:jc w:val="both"/>
    </w:pPr>
    <w:rPr>
      <w:rFonts w:ascii="Arial" w:hAnsi="Arial" w:cs="Arial"/>
      <w:sz w:val="23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42025C"/>
    <w:rPr>
      <w:rFonts w:ascii="Arial" w:hAnsi="Arial" w:cs="Arial"/>
      <w:sz w:val="23"/>
      <w:szCs w:val="24"/>
    </w:rPr>
  </w:style>
  <w:style w:type="character" w:customStyle="1" w:styleId="fontstyle01">
    <w:name w:val="fontstyle01"/>
    <w:rsid w:val="00244AF7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3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0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1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4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8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0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33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4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89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1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83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9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CEA6-5973-4043-B2C8-D63449CF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5 marca 2012 r</vt:lpstr>
    </vt:vector>
  </TitlesOfParts>
  <Company>MDG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5 marca 2012 r</dc:title>
  <dc:creator>Bartłomiej Achler</dc:creator>
  <cp:lastModifiedBy>Izba Pielęgniarska</cp:lastModifiedBy>
  <cp:revision>2</cp:revision>
  <cp:lastPrinted>2021-04-07T09:57:00Z</cp:lastPrinted>
  <dcterms:created xsi:type="dcterms:W3CDTF">2021-07-30T06:44:00Z</dcterms:created>
  <dcterms:modified xsi:type="dcterms:W3CDTF">2021-07-30T06:44:00Z</dcterms:modified>
</cp:coreProperties>
</file>