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571"/>
      </w:tblGrid>
      <w:tr w:rsidR="006A701A" w:rsidRPr="008B4FE6" w14:paraId="0D62F985" w14:textId="77777777" w:rsidTr="00547BF0">
        <w:trPr>
          <w:trHeight w:val="1611"/>
        </w:trPr>
        <w:tc>
          <w:tcPr>
            <w:tcW w:w="6631" w:type="dxa"/>
            <w:gridSpan w:val="17"/>
          </w:tcPr>
          <w:p w14:paraId="238CF20C" w14:textId="77777777" w:rsidR="006A701A" w:rsidRPr="008B4FE6" w:rsidRDefault="006A701A" w:rsidP="00AF25E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12E8E53" w14:textId="2521E76D" w:rsidR="00902AEC" w:rsidRDefault="00902AEC" w:rsidP="003977AD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Min</w:t>
            </w:r>
            <w:r w:rsidR="0037026A">
              <w:rPr>
                <w:rFonts w:ascii="Times New Roman" w:hAnsi="Times New Roman"/>
                <w:color w:val="000000"/>
              </w:rPr>
              <w:t>istra Zd</w:t>
            </w:r>
            <w:r w:rsidR="00BF0C19">
              <w:rPr>
                <w:rFonts w:ascii="Times New Roman" w:hAnsi="Times New Roman"/>
                <w:color w:val="000000"/>
              </w:rPr>
              <w:t>rowia</w:t>
            </w:r>
            <w:r w:rsidR="00430A1B">
              <w:rPr>
                <w:rFonts w:ascii="Times New Roman" w:hAnsi="Times New Roman"/>
                <w:color w:val="000000"/>
              </w:rPr>
              <w:t xml:space="preserve"> </w:t>
            </w:r>
            <w:r w:rsidR="003657BF">
              <w:rPr>
                <w:rFonts w:ascii="Times New Roman" w:hAnsi="Times New Roman"/>
                <w:color w:val="000000"/>
              </w:rPr>
              <w:t xml:space="preserve">zmieniającego </w:t>
            </w:r>
            <w:r w:rsidR="00430A1B">
              <w:rPr>
                <w:rFonts w:ascii="Times New Roman" w:hAnsi="Times New Roman"/>
                <w:color w:val="000000"/>
              </w:rPr>
              <w:t>rozporządzenie</w:t>
            </w:r>
            <w:r w:rsidR="00BF0C19">
              <w:rPr>
                <w:rFonts w:ascii="Times New Roman" w:hAnsi="Times New Roman"/>
                <w:color w:val="000000"/>
              </w:rPr>
              <w:t xml:space="preserve"> </w:t>
            </w:r>
            <w:r w:rsidR="001D73C3">
              <w:rPr>
                <w:rFonts w:ascii="Times New Roman" w:hAnsi="Times New Roman"/>
                <w:color w:val="000000"/>
              </w:rPr>
              <w:t xml:space="preserve">w sprawie </w:t>
            </w:r>
            <w:r w:rsidR="001D73C3" w:rsidRPr="001D73C3">
              <w:rPr>
                <w:rFonts w:ascii="Times New Roman" w:hAnsi="Times New Roman"/>
                <w:color w:val="000000"/>
              </w:rPr>
              <w:t>świadczeń gwarantowanych z zakresu podstawowej opieki zdrowotnej</w:t>
            </w:r>
          </w:p>
          <w:p w14:paraId="499A828C" w14:textId="77777777" w:rsidR="003977AD" w:rsidRDefault="003977AD" w:rsidP="003977AD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216E96F" w14:textId="77777777" w:rsidR="006A701A" w:rsidRPr="008B4FE6" w:rsidRDefault="006A701A" w:rsidP="00AF25E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40614B9" w14:textId="77777777" w:rsidR="006A701A" w:rsidRDefault="00B35DC6" w:rsidP="003977A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5855EF66" w14:textId="77777777" w:rsidR="00902AEC" w:rsidRDefault="00902AEC" w:rsidP="003977A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3CDEEFF" w14:textId="77777777" w:rsidR="001B3460" w:rsidRDefault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projekt w randze Ministra, Sekretarza Stanu </w:t>
            </w:r>
            <w:r w:rsidR="00E617E1">
              <w:rPr>
                <w:rFonts w:ascii="Times New Roman" w:hAnsi="Times New Roman"/>
                <w:b/>
                <w:sz w:val="21"/>
                <w:szCs w:val="24"/>
              </w:rPr>
              <w:t xml:space="preserve">  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E56AFC3" w14:textId="5AF23197" w:rsidR="00902AEC" w:rsidRPr="009416AD" w:rsidRDefault="00430A1B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Janusz Cieszyński</w:t>
            </w:r>
            <w:r w:rsidR="000271CB">
              <w:rPr>
                <w:rFonts w:ascii="Times New Roman" w:hAnsi="Times New Roman"/>
              </w:rPr>
              <w:t xml:space="preserve"> – Pods</w:t>
            </w:r>
            <w:r w:rsidR="00902AEC" w:rsidRPr="009416AD">
              <w:rPr>
                <w:rFonts w:ascii="Times New Roman" w:hAnsi="Times New Roman"/>
              </w:rPr>
              <w:t>ekretarz Stanu w Ministerstwie Zdrowia</w:t>
            </w:r>
          </w:p>
          <w:p w14:paraId="1EA1A0E3" w14:textId="77777777" w:rsidR="00902AEC" w:rsidRPr="00642825" w:rsidRDefault="00902AE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9A5DE29" w14:textId="77777777" w:rsidR="006A701A" w:rsidRPr="008B4FE6" w:rsidRDefault="006A701A" w:rsidP="00AF25E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07FBC23" w14:textId="3C01B7C9" w:rsidR="006A701A" w:rsidRPr="00902AEC" w:rsidRDefault="00902AEC" w:rsidP="003977A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Agnieszka Kister –  </w:t>
            </w:r>
            <w:r>
              <w:rPr>
                <w:rFonts w:ascii="Times New Roman" w:hAnsi="Times New Roman"/>
              </w:rPr>
              <w:t>Dyrektor</w:t>
            </w:r>
            <w:r w:rsidRPr="009416AD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>partamentu e-Zdrowia</w:t>
            </w:r>
            <w:r w:rsidR="003C429B">
              <w:rPr>
                <w:rFonts w:ascii="Times New Roman" w:hAnsi="Times New Roman"/>
              </w:rPr>
              <w:t xml:space="preserve"> w Ministerstwie </w:t>
            </w:r>
            <w:r w:rsidR="00FA017E">
              <w:rPr>
                <w:rFonts w:ascii="Times New Roman" w:hAnsi="Times New Roman"/>
              </w:rPr>
              <w:t>Zdrowia</w:t>
            </w:r>
            <w:r w:rsidR="00430A1B">
              <w:rPr>
                <w:rFonts w:ascii="Times New Roman" w:hAnsi="Times New Roman"/>
              </w:rPr>
              <w:t>, tel</w:t>
            </w:r>
            <w:r w:rsidR="00F80DFB">
              <w:rPr>
                <w:rFonts w:ascii="Times New Roman" w:hAnsi="Times New Roman"/>
              </w:rPr>
              <w:t>.</w:t>
            </w:r>
            <w:r w:rsidR="00430A1B">
              <w:rPr>
                <w:rFonts w:ascii="Times New Roman" w:hAnsi="Times New Roman"/>
              </w:rPr>
              <w:t xml:space="preserve">: </w:t>
            </w:r>
            <w:r w:rsidR="00430A1B" w:rsidRPr="00430A1B">
              <w:rPr>
                <w:rFonts w:ascii="Times New Roman" w:hAnsi="Times New Roman"/>
              </w:rPr>
              <w:t>692479402</w:t>
            </w:r>
            <w:r w:rsidRPr="009416AD">
              <w:rPr>
                <w:rFonts w:ascii="Times New Roman" w:hAnsi="Times New Roman"/>
              </w:rPr>
              <w:t xml:space="preserve">, </w:t>
            </w:r>
            <w:hyperlink r:id="rId9" w:history="1">
              <w:r w:rsidR="00041D19" w:rsidRPr="00AD6DE2">
                <w:rPr>
                  <w:rStyle w:val="Hipercze"/>
                  <w:rFonts w:ascii="Times New Roman" w:hAnsi="Times New Roman"/>
                </w:rPr>
                <w:t>a.kister@mz.gov.pl</w:t>
              </w:r>
            </w:hyperlink>
          </w:p>
        </w:tc>
        <w:tc>
          <w:tcPr>
            <w:tcW w:w="4455" w:type="dxa"/>
            <w:gridSpan w:val="12"/>
            <w:shd w:val="clear" w:color="auto" w:fill="FFFFFF"/>
          </w:tcPr>
          <w:p w14:paraId="1F616515" w14:textId="21F8B793" w:rsidR="00D87363" w:rsidRDefault="001B3460">
            <w:pPr>
              <w:spacing w:line="240" w:lineRule="auto"/>
              <w:rPr>
                <w:rFonts w:ascii="Times New Roman" w:hAnsi="Times New Roman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8F5152">
              <w:rPr>
                <w:rFonts w:ascii="Times New Roman" w:hAnsi="Times New Roman"/>
              </w:rPr>
              <w:t>16</w:t>
            </w:r>
            <w:r w:rsidR="00B602A2">
              <w:rPr>
                <w:rFonts w:ascii="Times New Roman" w:hAnsi="Times New Roman"/>
              </w:rPr>
              <w:t>.09</w:t>
            </w:r>
            <w:r w:rsidR="00902AEC">
              <w:rPr>
                <w:rFonts w:ascii="Times New Roman" w:hAnsi="Times New Roman"/>
              </w:rPr>
              <w:t>.201</w:t>
            </w:r>
            <w:r w:rsidR="00430A1B">
              <w:rPr>
                <w:rFonts w:ascii="Times New Roman" w:hAnsi="Times New Roman"/>
              </w:rPr>
              <w:t>9</w:t>
            </w:r>
            <w:r w:rsidR="00E222E7">
              <w:rPr>
                <w:rFonts w:ascii="Times New Roman" w:hAnsi="Times New Roman"/>
              </w:rPr>
              <w:t xml:space="preserve"> r. </w:t>
            </w:r>
          </w:p>
          <w:p w14:paraId="766F8C59" w14:textId="77777777" w:rsidR="004E29E9" w:rsidRDefault="004E29E9">
            <w:pPr>
              <w:spacing w:line="240" w:lineRule="auto"/>
              <w:rPr>
                <w:rFonts w:ascii="Times New Roman" w:hAnsi="Times New Roman"/>
              </w:rPr>
            </w:pPr>
          </w:p>
          <w:p w14:paraId="30683B9A" w14:textId="77777777" w:rsidR="00F76884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45726C36" w14:textId="2052FF26" w:rsidR="00902AEC" w:rsidRDefault="000271CB" w:rsidP="004545B6">
            <w:pPr>
              <w:spacing w:line="240" w:lineRule="auto"/>
              <w:rPr>
                <w:rFonts w:ascii="Times New Roman" w:hAnsi="Times New Roman"/>
              </w:rPr>
            </w:pPr>
            <w:r w:rsidRPr="000271CB">
              <w:rPr>
                <w:rFonts w:ascii="Times New Roman" w:hAnsi="Times New Roman"/>
              </w:rPr>
              <w:t>art.</w:t>
            </w:r>
            <w:r w:rsidR="008F5152">
              <w:rPr>
                <w:rFonts w:ascii="Times New Roman" w:hAnsi="Times New Roman"/>
              </w:rPr>
              <w:t xml:space="preserve"> </w:t>
            </w:r>
            <w:r w:rsidR="001D73C3" w:rsidRPr="001D73C3">
              <w:rPr>
                <w:rFonts w:ascii="Times New Roman" w:hAnsi="Times New Roman"/>
              </w:rPr>
              <w:t>31d usta</w:t>
            </w:r>
            <w:r w:rsidR="001D73C3">
              <w:rPr>
                <w:rFonts w:ascii="Times New Roman" w:hAnsi="Times New Roman"/>
              </w:rPr>
              <w:t xml:space="preserve">wy z dnia 27 sierpnia 2004 r. o świadczeniach opieki zdrowotnej </w:t>
            </w:r>
            <w:r w:rsidR="001D73C3" w:rsidRPr="001D73C3">
              <w:rPr>
                <w:rFonts w:ascii="Times New Roman" w:hAnsi="Times New Roman"/>
              </w:rPr>
              <w:t>finansowanych ze środków publicznych (Dz.</w:t>
            </w:r>
            <w:r w:rsidR="00436C2F">
              <w:rPr>
                <w:rFonts w:ascii="Times New Roman" w:hAnsi="Times New Roman"/>
              </w:rPr>
              <w:t xml:space="preserve"> </w:t>
            </w:r>
            <w:r w:rsidR="001D73C3" w:rsidRPr="001D73C3">
              <w:rPr>
                <w:rFonts w:ascii="Times New Roman" w:hAnsi="Times New Roman"/>
              </w:rPr>
              <w:t xml:space="preserve">U. z 2019 r. poz. 1373, </w:t>
            </w:r>
            <w:r w:rsidR="00436C2F">
              <w:rPr>
                <w:rFonts w:ascii="Times New Roman" w:hAnsi="Times New Roman"/>
              </w:rPr>
              <w:t xml:space="preserve">1394, </w:t>
            </w:r>
            <w:r w:rsidR="00B602A2">
              <w:rPr>
                <w:rFonts w:ascii="Times New Roman" w:hAnsi="Times New Roman"/>
              </w:rPr>
              <w:t>1590</w:t>
            </w:r>
            <w:r w:rsidR="00436C2F">
              <w:rPr>
                <w:rFonts w:ascii="Times New Roman" w:hAnsi="Times New Roman"/>
              </w:rPr>
              <w:t>, 1694 i 1726</w:t>
            </w:r>
            <w:r w:rsidR="001D73C3" w:rsidRPr="001D73C3">
              <w:rPr>
                <w:rFonts w:ascii="Times New Roman" w:hAnsi="Times New Roman"/>
              </w:rPr>
              <w:t>)</w:t>
            </w:r>
          </w:p>
          <w:p w14:paraId="521D21AE" w14:textId="77777777" w:rsidR="003977AD" w:rsidRPr="00430A1B" w:rsidRDefault="003977A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bookmarkEnd w:id="2"/>
          <w:p w14:paraId="51AE28CF" w14:textId="77777777" w:rsidR="006A701A" w:rsidRDefault="006A701A" w:rsidP="00AF25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74357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21607B32" w14:textId="156B3F4D" w:rsidR="00D32E4D" w:rsidRPr="008B4FE6" w:rsidRDefault="00D32E4D" w:rsidP="00AF25E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170D7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B2F25">
              <w:rPr>
                <w:rFonts w:ascii="Times New Roman" w:hAnsi="Times New Roman"/>
                <w:b/>
                <w:color w:val="000000"/>
              </w:rPr>
              <w:t>851</w:t>
            </w:r>
          </w:p>
        </w:tc>
      </w:tr>
      <w:tr w:rsidR="006A701A" w:rsidRPr="0022687A" w14:paraId="29FD5557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290B1A51" w14:textId="77777777" w:rsidR="006A701A" w:rsidRPr="00627221" w:rsidRDefault="006A701A" w:rsidP="003977AD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586FF19" w14:textId="77777777" w:rsidTr="00547BF0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76BFC21E" w14:textId="77777777" w:rsidR="006A701A" w:rsidRPr="008B4FE6" w:rsidRDefault="003D12F6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E377B9" w:rsidRPr="008B4FE6" w14:paraId="1434A0AB" w14:textId="77777777" w:rsidTr="00E377B9">
        <w:trPr>
          <w:trHeight w:val="333"/>
        </w:trPr>
        <w:tc>
          <w:tcPr>
            <w:tcW w:w="11086" w:type="dxa"/>
            <w:gridSpan w:val="29"/>
            <w:shd w:val="clear" w:color="auto" w:fill="FFFFFF" w:themeFill="background1"/>
            <w:vAlign w:val="center"/>
          </w:tcPr>
          <w:p w14:paraId="7A4A6C96" w14:textId="45D87B1F" w:rsidR="00E377B9" w:rsidRPr="00E377B9" w:rsidRDefault="007159DB" w:rsidP="00F80D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Przepisy prawa powszechnie obowiązującego, m. in. ustawa o zawodach lekarza i lekarza </w:t>
            </w:r>
            <w:r w:rsidR="008704DE">
              <w:rPr>
                <w:rFonts w:ascii="Times New Roman" w:hAnsi="Times New Roman"/>
              </w:rPr>
              <w:t>dentysty</w:t>
            </w:r>
            <w:r>
              <w:rPr>
                <w:rFonts w:ascii="Times New Roman" w:hAnsi="Times New Roman"/>
              </w:rPr>
              <w:t xml:space="preserve"> </w:t>
            </w:r>
            <w:r w:rsidR="008704DE">
              <w:rPr>
                <w:rFonts w:ascii="Times New Roman" w:hAnsi="Times New Roman"/>
              </w:rPr>
              <w:t xml:space="preserve">umożliwiają orzekanie o stanie zdrowia po uprzednim zbadaniu za </w:t>
            </w:r>
            <w:r w:rsidR="001D73C3" w:rsidRPr="001D73C3">
              <w:rPr>
                <w:rFonts w:ascii="Times New Roman" w:hAnsi="Times New Roman"/>
              </w:rPr>
              <w:t>pośrednictwem systemów teleinformatycznych lub systemów łączności</w:t>
            </w:r>
            <w:r>
              <w:rPr>
                <w:rFonts w:ascii="Times New Roman" w:hAnsi="Times New Roman"/>
              </w:rPr>
              <w:t>.</w:t>
            </w:r>
            <w:r w:rsidR="008704DE">
              <w:rPr>
                <w:rFonts w:ascii="Times New Roman" w:hAnsi="Times New Roman"/>
              </w:rPr>
              <w:t xml:space="preserve"> Konieczne jest jednak wdrażanie tych regulacji również do aktów </w:t>
            </w:r>
            <w:r w:rsidR="00C14412">
              <w:rPr>
                <w:rFonts w:ascii="Times New Roman" w:hAnsi="Times New Roman"/>
              </w:rPr>
              <w:t xml:space="preserve">wykonawczych </w:t>
            </w:r>
            <w:r w:rsidR="008704DE">
              <w:rPr>
                <w:rFonts w:ascii="Times New Roman" w:hAnsi="Times New Roman"/>
              </w:rPr>
              <w:t xml:space="preserve">prawa powszechnie obowiązującego niższego rzędu, jak rozporządzenia, w szczególności </w:t>
            </w:r>
            <w:r w:rsidR="00F80DFB">
              <w:rPr>
                <w:rFonts w:ascii="Times New Roman" w:hAnsi="Times New Roman"/>
              </w:rPr>
              <w:t xml:space="preserve">do </w:t>
            </w:r>
            <w:r w:rsidR="008704DE">
              <w:rPr>
                <w:rFonts w:ascii="Times New Roman" w:hAnsi="Times New Roman"/>
              </w:rPr>
              <w:t>tzw. „rozporządze</w:t>
            </w:r>
            <w:r w:rsidR="00F80DFB">
              <w:rPr>
                <w:rFonts w:ascii="Times New Roman" w:hAnsi="Times New Roman"/>
              </w:rPr>
              <w:t>ń koszykowych</w:t>
            </w:r>
            <w:r w:rsidR="008704DE">
              <w:rPr>
                <w:rFonts w:ascii="Times New Roman" w:hAnsi="Times New Roman"/>
              </w:rPr>
              <w:t xml:space="preserve">”. </w:t>
            </w:r>
          </w:p>
        </w:tc>
      </w:tr>
      <w:tr w:rsidR="00E377B9" w:rsidRPr="008B4FE6" w14:paraId="771C6CED" w14:textId="77777777" w:rsidTr="00547BF0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60DF71C5" w14:textId="217BA24D" w:rsidR="00E377B9" w:rsidRPr="001812C7" w:rsidRDefault="00E377B9" w:rsidP="00E377B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377B9">
              <w:rPr>
                <w:rFonts w:ascii="Times New Roman" w:hAnsi="Times New Roman"/>
                <w:b/>
              </w:rPr>
              <w:t>Rekomendowane rozwiązanie, w tym planowane narzędzia interwencji, i oczekiwany efekt</w:t>
            </w:r>
          </w:p>
        </w:tc>
      </w:tr>
      <w:tr w:rsidR="006A701A" w:rsidRPr="008B4FE6" w14:paraId="3F112B5C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139B1213" w14:textId="5F1F5D39" w:rsidR="00D90677" w:rsidRPr="002F0E74" w:rsidRDefault="002C5DA0" w:rsidP="003862C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C5DA0">
              <w:rPr>
                <w:rFonts w:ascii="Times New Roman" w:eastAsia="Times New Roman" w:hAnsi="Times New Roman"/>
                <w:bCs/>
                <w:lang w:eastAsia="pl-PL"/>
              </w:rPr>
              <w:t>Projektowane rozporządzenie wydawane na podstawie art. 31d ustawy z dnia 27 sierpnia 2004 r. o świadczeniach opieki zdrowotnej finansowanych ze środków publicznych (Dz.</w:t>
            </w:r>
            <w:r w:rsidR="008F515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2C5DA0">
              <w:rPr>
                <w:rFonts w:ascii="Times New Roman" w:eastAsia="Times New Roman" w:hAnsi="Times New Roman"/>
                <w:bCs/>
                <w:lang w:eastAsia="pl-PL"/>
              </w:rPr>
              <w:t>U. z 2019 r. poz. 1373,</w:t>
            </w:r>
            <w:r w:rsidR="008F5152">
              <w:rPr>
                <w:rFonts w:ascii="Times New Roman" w:eastAsia="Times New Roman" w:hAnsi="Times New Roman"/>
                <w:bCs/>
                <w:lang w:eastAsia="pl-PL"/>
              </w:rPr>
              <w:t xml:space="preserve"> z późn. zm.</w:t>
            </w:r>
            <w:r w:rsidRPr="002C5DA0">
              <w:rPr>
                <w:rFonts w:ascii="Times New Roman" w:eastAsia="Times New Roman" w:hAnsi="Times New Roman"/>
                <w:bCs/>
                <w:lang w:eastAsia="pl-PL"/>
              </w:rPr>
              <w:t>) nowelizuje rozporządzenie Ministra Zdrowia z dnia 24 września 2013 r. w sprawie świadczeń gwarantowanych z zakresu podstawowej opieki zdrowotnej (D</w:t>
            </w:r>
            <w:r w:rsidR="003862CE">
              <w:rPr>
                <w:rFonts w:ascii="Times New Roman" w:eastAsia="Times New Roman" w:hAnsi="Times New Roman"/>
                <w:bCs/>
                <w:lang w:eastAsia="pl-PL"/>
              </w:rPr>
              <w:t xml:space="preserve">z. U. poz. 2019 r. poz. 736), </w:t>
            </w:r>
            <w:r w:rsidRPr="002C5DA0">
              <w:rPr>
                <w:rFonts w:ascii="Times New Roman" w:eastAsia="Times New Roman" w:hAnsi="Times New Roman"/>
                <w:bCs/>
                <w:lang w:eastAsia="pl-PL"/>
              </w:rPr>
              <w:t xml:space="preserve">przez doprecyzowanie </w:t>
            </w:r>
            <w:r w:rsidR="003862CE">
              <w:rPr>
                <w:rFonts w:ascii="Times New Roman" w:eastAsia="Times New Roman" w:hAnsi="Times New Roman"/>
                <w:bCs/>
                <w:lang w:eastAsia="pl-PL"/>
              </w:rPr>
              <w:t>kwestii udzielania świadczeń opieki zdrowotnej w warunkach ambulatoryjnych (</w:t>
            </w:r>
            <w:r w:rsidR="00F80DFB">
              <w:rPr>
                <w:rFonts w:ascii="Times New Roman" w:eastAsia="Times New Roman" w:hAnsi="Times New Roman"/>
                <w:bCs/>
                <w:lang w:eastAsia="pl-PL"/>
              </w:rPr>
              <w:t xml:space="preserve">wskazując, że może to następować </w:t>
            </w:r>
            <w:r w:rsidR="003862CE">
              <w:rPr>
                <w:rFonts w:ascii="Times New Roman" w:eastAsia="Times New Roman" w:hAnsi="Times New Roman"/>
                <w:bCs/>
                <w:lang w:eastAsia="pl-PL"/>
              </w:rPr>
              <w:t xml:space="preserve">przez bezpośredni kontakt ze świadczeniobiorcą lub na odległość przy użyciu systemów teleinformatycznych lub systemów łączności). </w:t>
            </w:r>
          </w:p>
        </w:tc>
      </w:tr>
      <w:tr w:rsidR="006A701A" w:rsidRPr="008B4FE6" w14:paraId="2C278D6C" w14:textId="77777777" w:rsidTr="00547BF0">
        <w:trPr>
          <w:trHeight w:val="307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10B934B4" w14:textId="77777777" w:rsidR="006A701A" w:rsidRPr="008B4FE6" w:rsidRDefault="009E3C4B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364169C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51D42A35" w14:textId="76D2C301" w:rsidR="00CF03D3" w:rsidRPr="00B37C80" w:rsidRDefault="002F0E74" w:rsidP="002F0E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0E74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</w:tr>
      <w:tr w:rsidR="006A701A" w:rsidRPr="008B4FE6" w14:paraId="1EE414D6" w14:textId="77777777" w:rsidTr="00547BF0">
        <w:trPr>
          <w:trHeight w:val="359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1C432F7" w14:textId="77777777" w:rsidR="006A701A" w:rsidRPr="008B4FE6" w:rsidRDefault="006A701A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31F6719C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0006D2" w14:textId="77777777" w:rsidR="00260F33" w:rsidRPr="008B4FE6" w:rsidRDefault="00260F33" w:rsidP="00AF25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127F28" w14:textId="77777777" w:rsidR="00260F33" w:rsidRPr="008B4FE6" w:rsidRDefault="00563199" w:rsidP="00AF25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3A4E557" w14:textId="77777777" w:rsidR="00260F33" w:rsidRPr="008B4FE6" w:rsidRDefault="00260F33" w:rsidP="00AF25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17FF2335" w14:textId="77777777" w:rsidR="00260F33" w:rsidRPr="008B4FE6" w:rsidRDefault="00260F33" w:rsidP="00AF25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E5E59" w:rsidRPr="00144F6B" w14:paraId="728A85CE" w14:textId="77777777" w:rsidTr="00AF25E1">
        <w:trPr>
          <w:trHeight w:val="1550"/>
        </w:trPr>
        <w:tc>
          <w:tcPr>
            <w:tcW w:w="2668" w:type="dxa"/>
            <w:gridSpan w:val="3"/>
            <w:shd w:val="clear" w:color="auto" w:fill="auto"/>
          </w:tcPr>
          <w:p w14:paraId="567140D7" w14:textId="3034ED4E" w:rsidR="003E5E59" w:rsidRPr="00144F6B" w:rsidRDefault="003E5E59" w:rsidP="002F0E74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Lekarze podstawowej opieki zdrowotnej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D169C5" w14:textId="0FBC2086" w:rsidR="003E5E59" w:rsidRPr="00144F6B" w:rsidRDefault="003E5E59" w:rsidP="002F0E7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33 433 lekarzy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9D39975" w14:textId="42F84F24" w:rsidR="003E5E59" w:rsidRPr="00144F6B" w:rsidRDefault="003E5E59" w:rsidP="002F0E7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3130" w:type="dxa"/>
            <w:gridSpan w:val="6"/>
            <w:vMerge w:val="restart"/>
            <w:shd w:val="clear" w:color="auto" w:fill="auto"/>
          </w:tcPr>
          <w:p w14:paraId="75B3171C" w14:textId="21438CA0" w:rsidR="003E5E59" w:rsidRPr="00144F6B" w:rsidRDefault="00F80DFB" w:rsidP="00F80DF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Możliwość częstszego lub stałego monitorowania </w:t>
            </w:r>
            <w:r w:rsidR="003E5E59" w:rsidRPr="002F0E74">
              <w:rPr>
                <w:rFonts w:ascii="Times New Roman" w:hAnsi="Times New Roman"/>
                <w:spacing w:val="-2"/>
              </w:rPr>
              <w:t>stanu zdrowia pacjenta</w:t>
            </w:r>
            <w:r w:rsidR="003E5E59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 xml:space="preserve">możliwość szybkiego i łatwego kontaktu </w:t>
            </w:r>
            <w:r w:rsidR="003E5E59" w:rsidRPr="002F0E74">
              <w:rPr>
                <w:rFonts w:ascii="Times New Roman" w:hAnsi="Times New Roman"/>
                <w:spacing w:val="-2"/>
              </w:rPr>
              <w:t xml:space="preserve">z </w:t>
            </w:r>
            <w:r w:rsidR="003E5E59">
              <w:rPr>
                <w:rFonts w:ascii="Times New Roman" w:hAnsi="Times New Roman"/>
                <w:spacing w:val="-2"/>
              </w:rPr>
              <w:t>pacjentem</w:t>
            </w:r>
            <w:r w:rsidR="00B602A2">
              <w:rPr>
                <w:rFonts w:ascii="Times New Roman" w:hAnsi="Times New Roman"/>
                <w:spacing w:val="-2"/>
              </w:rPr>
              <w:t xml:space="preserve"> oraz</w:t>
            </w:r>
            <w:r w:rsidR="00C97B5D">
              <w:rPr>
                <w:rFonts w:ascii="Times New Roman" w:hAnsi="Times New Roman"/>
                <w:spacing w:val="-2"/>
              </w:rPr>
              <w:t xml:space="preserve"> </w:t>
            </w:r>
            <w:r w:rsidRPr="003E5E59">
              <w:rPr>
                <w:rFonts w:ascii="Times New Roman" w:hAnsi="Times New Roman"/>
                <w:spacing w:val="-2"/>
              </w:rPr>
              <w:t xml:space="preserve">możliwość kontynuowania leczenia w </w:t>
            </w:r>
            <w:r>
              <w:rPr>
                <w:rFonts w:ascii="Times New Roman" w:hAnsi="Times New Roman"/>
                <w:spacing w:val="-2"/>
              </w:rPr>
              <w:t>warunkach domowych</w:t>
            </w:r>
            <w:r w:rsidR="00C14412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E5E59" w:rsidRPr="00144F6B" w14:paraId="3E94899D" w14:textId="77777777" w:rsidTr="00AF25E1">
        <w:trPr>
          <w:trHeight w:val="1550"/>
        </w:trPr>
        <w:tc>
          <w:tcPr>
            <w:tcW w:w="2668" w:type="dxa"/>
            <w:gridSpan w:val="3"/>
            <w:shd w:val="clear" w:color="auto" w:fill="auto"/>
          </w:tcPr>
          <w:p w14:paraId="6A980B20" w14:textId="4FBFBE74" w:rsidR="003E5E59" w:rsidRDefault="003E5E59" w:rsidP="002F0E74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Pielęgniarki podstawowej opieki zdrowotnej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5EFC1E9" w14:textId="24D7F264" w:rsidR="003E5E59" w:rsidRDefault="003E5E59" w:rsidP="002F0E7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19 711 pielęgniarek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9EEE814" w14:textId="79563921" w:rsidR="003E5E59" w:rsidRDefault="003E5E59" w:rsidP="002F0E7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3130" w:type="dxa"/>
            <w:gridSpan w:val="6"/>
            <w:vMerge/>
            <w:shd w:val="clear" w:color="auto" w:fill="auto"/>
          </w:tcPr>
          <w:p w14:paraId="1D4A1857" w14:textId="1F5441EB" w:rsidR="003E5E59" w:rsidRDefault="003E5E59" w:rsidP="003977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3E5E59" w:rsidRPr="00144F6B" w14:paraId="7CBAA225" w14:textId="77777777" w:rsidTr="00AF25E1">
        <w:trPr>
          <w:trHeight w:val="1550"/>
        </w:trPr>
        <w:tc>
          <w:tcPr>
            <w:tcW w:w="2668" w:type="dxa"/>
            <w:gridSpan w:val="3"/>
            <w:shd w:val="clear" w:color="auto" w:fill="auto"/>
          </w:tcPr>
          <w:p w14:paraId="0BC8AF3C" w14:textId="48977F41" w:rsidR="003E5E59" w:rsidRPr="002F0E74" w:rsidRDefault="003E5E59" w:rsidP="002F0E74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Położne podstawowej opieki zdrowotnej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CF738E3" w14:textId="5222C791" w:rsidR="003E5E59" w:rsidRDefault="003E5E59" w:rsidP="002F0E7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6 050 położnych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4E16C3" w14:textId="01243C41" w:rsidR="003E5E59" w:rsidRDefault="003E5E59" w:rsidP="002F0E7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Narodowy Fundusz Zdrowia</w:t>
            </w:r>
          </w:p>
        </w:tc>
        <w:tc>
          <w:tcPr>
            <w:tcW w:w="3130" w:type="dxa"/>
            <w:gridSpan w:val="6"/>
            <w:vMerge/>
            <w:shd w:val="clear" w:color="auto" w:fill="auto"/>
          </w:tcPr>
          <w:p w14:paraId="05CBF675" w14:textId="7ACAC2BA" w:rsidR="003E5E59" w:rsidRPr="009035DC" w:rsidRDefault="003E5E59" w:rsidP="003977A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2F0E74" w:rsidRPr="00144F6B" w14:paraId="3C9E7E3B" w14:textId="77777777" w:rsidTr="00AF25E1">
        <w:trPr>
          <w:trHeight w:val="1550"/>
        </w:trPr>
        <w:tc>
          <w:tcPr>
            <w:tcW w:w="2668" w:type="dxa"/>
            <w:gridSpan w:val="3"/>
            <w:shd w:val="clear" w:color="auto" w:fill="auto"/>
          </w:tcPr>
          <w:p w14:paraId="47D31A65" w14:textId="275D691D" w:rsidR="002F0E74" w:rsidRPr="002F0E74" w:rsidRDefault="002F0E74" w:rsidP="002F0E74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8A87E0B" w14:textId="15C0B2CE" w:rsidR="002F0E74" w:rsidRDefault="002F0E74" w:rsidP="002F0E7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38,4 mln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2F82E4F" w14:textId="5A94FE97" w:rsidR="002F0E74" w:rsidRDefault="00C97B5D" w:rsidP="002F0E7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2F0E74"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-2"/>
              </w:rPr>
              <w:t xml:space="preserve">łówny </w:t>
            </w:r>
            <w:r w:rsidR="002F0E74" w:rsidRPr="002F0E74"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-2"/>
              </w:rPr>
              <w:t xml:space="preserve">rząd </w:t>
            </w:r>
            <w:r w:rsidRPr="002F0E74"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-2"/>
              </w:rPr>
              <w:t>tatystyczny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46155D06" w14:textId="20F7C09F" w:rsidR="002F0E74" w:rsidRPr="009035DC" w:rsidRDefault="003E5E59" w:rsidP="00F80DF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E5E59">
              <w:rPr>
                <w:rFonts w:ascii="Times New Roman" w:hAnsi="Times New Roman"/>
                <w:spacing w:val="-2"/>
              </w:rPr>
              <w:t xml:space="preserve">Zwiększenie dostępności </w:t>
            </w:r>
            <w:r w:rsidR="00F80DFB">
              <w:rPr>
                <w:rFonts w:ascii="Times New Roman" w:hAnsi="Times New Roman"/>
                <w:spacing w:val="-2"/>
              </w:rPr>
              <w:t xml:space="preserve">do </w:t>
            </w:r>
            <w:r w:rsidRPr="003E5E59">
              <w:rPr>
                <w:rFonts w:ascii="Times New Roman" w:hAnsi="Times New Roman"/>
                <w:spacing w:val="-2"/>
              </w:rPr>
              <w:t xml:space="preserve">świadczeń zdrowotnych, </w:t>
            </w:r>
            <w:r w:rsidR="00F80DFB">
              <w:rPr>
                <w:rFonts w:ascii="Times New Roman" w:hAnsi="Times New Roman"/>
                <w:spacing w:val="-2"/>
              </w:rPr>
              <w:t xml:space="preserve">możliwość częstszego lub stałego monitorowania </w:t>
            </w:r>
            <w:r w:rsidR="00F80DFB" w:rsidRPr="002F0E74">
              <w:rPr>
                <w:rFonts w:ascii="Times New Roman" w:hAnsi="Times New Roman"/>
                <w:spacing w:val="-2"/>
              </w:rPr>
              <w:t>stanu zdrowia</w:t>
            </w:r>
            <w:r w:rsidR="00F80DFB">
              <w:rPr>
                <w:rFonts w:ascii="Times New Roman" w:hAnsi="Times New Roman"/>
                <w:spacing w:val="-2"/>
              </w:rPr>
              <w:t xml:space="preserve">, możliwość szybkiego i łatwego kontaktu </w:t>
            </w:r>
            <w:r w:rsidR="00F80DFB" w:rsidRPr="002F0E74">
              <w:rPr>
                <w:rFonts w:ascii="Times New Roman" w:hAnsi="Times New Roman"/>
                <w:spacing w:val="-2"/>
              </w:rPr>
              <w:t xml:space="preserve">z </w:t>
            </w:r>
            <w:r w:rsidR="00F80DFB">
              <w:rPr>
                <w:rFonts w:ascii="Times New Roman" w:hAnsi="Times New Roman"/>
                <w:spacing w:val="-2"/>
              </w:rPr>
              <w:t>pracownikiem medycznym</w:t>
            </w:r>
            <w:r w:rsidR="00B602A2">
              <w:rPr>
                <w:rFonts w:ascii="Times New Roman" w:hAnsi="Times New Roman"/>
                <w:spacing w:val="-2"/>
              </w:rPr>
              <w:t xml:space="preserve"> oraz</w:t>
            </w:r>
            <w:r w:rsidR="00C97B5D">
              <w:rPr>
                <w:rFonts w:ascii="Times New Roman" w:hAnsi="Times New Roman"/>
                <w:spacing w:val="-2"/>
              </w:rPr>
              <w:t xml:space="preserve"> </w:t>
            </w:r>
            <w:r w:rsidRPr="003E5E59">
              <w:rPr>
                <w:rFonts w:ascii="Times New Roman" w:hAnsi="Times New Roman"/>
                <w:spacing w:val="-2"/>
              </w:rPr>
              <w:t xml:space="preserve">możliwość kontynuowania leczenia w </w:t>
            </w:r>
            <w:r w:rsidR="00F80DFB">
              <w:rPr>
                <w:rFonts w:ascii="Times New Roman" w:hAnsi="Times New Roman"/>
                <w:spacing w:val="-2"/>
              </w:rPr>
              <w:t>warunkach domowych</w:t>
            </w:r>
            <w:r w:rsidR="00C14412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D108A9" w:rsidRPr="008B4FE6" w14:paraId="67DB661B" w14:textId="77777777" w:rsidTr="00547BF0">
        <w:trPr>
          <w:trHeight w:val="30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73C1AC2" w14:textId="77777777" w:rsidR="00D108A9" w:rsidRPr="008B4FE6" w:rsidRDefault="00D108A9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538AD" w:rsidRPr="008B4FE6" w14:paraId="30E8290E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FFFFFF"/>
          </w:tcPr>
          <w:p w14:paraId="08944429" w14:textId="4094F6A4" w:rsidR="00E81A71" w:rsidRDefault="00105F47" w:rsidP="003977A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4EA">
              <w:rPr>
                <w:rFonts w:ascii="Times New Roman" w:hAnsi="Times New Roman"/>
              </w:rPr>
              <w:t>Projekt rozporządzenia zostanie przekazany do konsultacji publicznych</w:t>
            </w:r>
            <w:r w:rsidR="00106305">
              <w:rPr>
                <w:rFonts w:ascii="Times New Roman" w:hAnsi="Times New Roman"/>
              </w:rPr>
              <w:t xml:space="preserve"> i </w:t>
            </w:r>
            <w:r w:rsidR="00106305" w:rsidRPr="004F44EA">
              <w:rPr>
                <w:rFonts w:ascii="Times New Roman" w:hAnsi="Times New Roman"/>
              </w:rPr>
              <w:t>opiniowania</w:t>
            </w:r>
            <w:r w:rsidRPr="004F44EA">
              <w:rPr>
                <w:rFonts w:ascii="Times New Roman" w:hAnsi="Times New Roman"/>
              </w:rPr>
              <w:t>, kt</w:t>
            </w:r>
            <w:r w:rsidR="00E377B9">
              <w:rPr>
                <w:rFonts w:ascii="Times New Roman" w:hAnsi="Times New Roman"/>
              </w:rPr>
              <w:t>órych wynik zostanie omówiony w </w:t>
            </w:r>
            <w:r w:rsidRPr="004F44EA">
              <w:rPr>
                <w:rFonts w:ascii="Times New Roman" w:hAnsi="Times New Roman"/>
              </w:rPr>
              <w:t xml:space="preserve">raporcie z konsultacji publicznych </w:t>
            </w:r>
            <w:r w:rsidR="00AB6724">
              <w:rPr>
                <w:rFonts w:ascii="Times New Roman" w:hAnsi="Times New Roman"/>
              </w:rPr>
              <w:t xml:space="preserve">i opiniowania </w:t>
            </w:r>
            <w:r w:rsidRPr="004F44EA">
              <w:rPr>
                <w:rFonts w:ascii="Times New Roman" w:hAnsi="Times New Roman"/>
              </w:rPr>
              <w:t xml:space="preserve">po ich przeprowadzeniu. </w:t>
            </w:r>
          </w:p>
          <w:p w14:paraId="515AEFBE" w14:textId="77E1E71B" w:rsidR="00D67442" w:rsidRPr="00D45CBD" w:rsidRDefault="00105F47" w:rsidP="003C1E61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4F44EA">
              <w:rPr>
                <w:rFonts w:ascii="Times New Roman" w:hAnsi="Times New Roman"/>
              </w:rPr>
              <w:t>Projekt rozporządzenia zosta</w:t>
            </w:r>
            <w:r w:rsidR="009A6794">
              <w:rPr>
                <w:rFonts w:ascii="Times New Roman" w:hAnsi="Times New Roman"/>
              </w:rPr>
              <w:t xml:space="preserve">ł </w:t>
            </w:r>
            <w:r w:rsidRPr="004F44EA">
              <w:rPr>
                <w:rFonts w:ascii="Times New Roman" w:hAnsi="Times New Roman"/>
              </w:rPr>
              <w:t>przekazany do konsultacji publicznych</w:t>
            </w:r>
            <w:r w:rsidR="00106305">
              <w:t xml:space="preserve"> </w:t>
            </w:r>
            <w:r w:rsidR="00106305" w:rsidRPr="00106305">
              <w:rPr>
                <w:rFonts w:ascii="Times New Roman" w:hAnsi="Times New Roman"/>
              </w:rPr>
              <w:t>i opiniowania</w:t>
            </w:r>
            <w:r>
              <w:rPr>
                <w:rFonts w:ascii="Times New Roman" w:hAnsi="Times New Roman"/>
              </w:rPr>
              <w:t xml:space="preserve"> przez</w:t>
            </w:r>
            <w:r w:rsidR="00FA017E" w:rsidRPr="00FA017E">
              <w:rPr>
                <w:rFonts w:ascii="Times New Roman" w:eastAsia="MS Mincho" w:hAnsi="Times New Roman"/>
                <w:lang w:eastAsia="pl-PL"/>
              </w:rPr>
              <w:t xml:space="preserve">: </w:t>
            </w:r>
            <w:r w:rsidR="00917899" w:rsidRPr="00106305">
              <w:rPr>
                <w:rFonts w:ascii="Times New Roman" w:eastAsia="MS Mincho" w:hAnsi="Times New Roman"/>
                <w:lang w:eastAsia="pl-PL"/>
              </w:rPr>
              <w:t>Naczelną Izbę Lekarską, Naczelną Izbę Pielęgniarek i Położnych, Naczelną Izbę Aptekarską, Krajową Izbę Diagnostów Laboratoryjnych,</w:t>
            </w:r>
            <w:r w:rsidR="00551CF1">
              <w:t xml:space="preserve"> </w:t>
            </w:r>
            <w:r w:rsidR="00551CF1" w:rsidRPr="00106305">
              <w:rPr>
                <w:rFonts w:ascii="Times New Roman" w:eastAsia="MS Mincho" w:hAnsi="Times New Roman"/>
                <w:lang w:eastAsia="pl-PL"/>
              </w:rPr>
              <w:t>Krajową Izbę Fizjoterapeutów</w:t>
            </w:r>
            <w:r w:rsidR="00551CF1">
              <w:rPr>
                <w:rFonts w:ascii="Times New Roman" w:eastAsia="MS Mincho" w:hAnsi="Times New Roman"/>
                <w:lang w:eastAsia="pl-PL"/>
              </w:rPr>
              <w:t>,</w:t>
            </w:r>
            <w:r w:rsidR="002427DD">
              <w:rPr>
                <w:rFonts w:ascii="Times New Roman" w:eastAsia="MS Mincho" w:hAnsi="Times New Roman"/>
                <w:lang w:eastAsia="pl-PL"/>
              </w:rPr>
              <w:t xml:space="preserve"> Forum Związków Zawodowych, </w:t>
            </w:r>
            <w:r w:rsidR="002427DD" w:rsidRPr="002427DD">
              <w:rPr>
                <w:rFonts w:ascii="Times New Roman" w:eastAsia="MS Mincho" w:hAnsi="Times New Roman"/>
                <w:lang w:eastAsia="pl-PL"/>
              </w:rPr>
              <w:t>Biuro Komi</w:t>
            </w:r>
            <w:r w:rsidR="002427DD">
              <w:rPr>
                <w:rFonts w:ascii="Times New Roman" w:eastAsia="MS Mincho" w:hAnsi="Times New Roman"/>
                <w:lang w:eastAsia="pl-PL"/>
              </w:rPr>
              <w:t xml:space="preserve">sji Krajowej NSZZ „Solidarność”, </w:t>
            </w:r>
            <w:r w:rsidR="002427DD" w:rsidRPr="002427DD">
              <w:rPr>
                <w:rFonts w:ascii="Times New Roman" w:eastAsia="MS Mincho" w:hAnsi="Times New Roman"/>
                <w:lang w:eastAsia="pl-PL"/>
              </w:rPr>
              <w:t xml:space="preserve">Krajowy Sekretariat Ochrony </w:t>
            </w:r>
            <w:r w:rsidR="002427DD">
              <w:rPr>
                <w:rFonts w:ascii="Times New Roman" w:eastAsia="MS Mincho" w:hAnsi="Times New Roman"/>
                <w:lang w:eastAsia="pl-PL"/>
              </w:rPr>
              <w:t xml:space="preserve">Zdrowia NSZZ „Solidarność ‘80”, </w:t>
            </w:r>
            <w:r w:rsidR="002427DD" w:rsidRPr="002427DD">
              <w:rPr>
                <w:rFonts w:ascii="Times New Roman" w:eastAsia="MS Mincho" w:hAnsi="Times New Roman"/>
                <w:lang w:eastAsia="pl-PL"/>
              </w:rPr>
              <w:t>Ogólnopolskie P</w:t>
            </w:r>
            <w:r w:rsidR="002427DD">
              <w:rPr>
                <w:rFonts w:ascii="Times New Roman" w:eastAsia="MS Mincho" w:hAnsi="Times New Roman"/>
                <w:lang w:eastAsia="pl-PL"/>
              </w:rPr>
              <w:t xml:space="preserve">orozumienie Związków Zawodowych, </w:t>
            </w:r>
            <w:r w:rsidR="002427DD" w:rsidRPr="002427DD">
              <w:rPr>
                <w:rFonts w:ascii="Times New Roman" w:eastAsia="MS Mincho" w:hAnsi="Times New Roman"/>
                <w:lang w:eastAsia="pl-PL"/>
              </w:rPr>
              <w:t>Ogólnop</w:t>
            </w:r>
            <w:r w:rsidR="002427DD">
              <w:rPr>
                <w:rFonts w:ascii="Times New Roman" w:eastAsia="MS Mincho" w:hAnsi="Times New Roman"/>
                <w:lang w:eastAsia="pl-PL"/>
              </w:rPr>
              <w:t xml:space="preserve">olski Związek Zawodowy Lekarzy, </w:t>
            </w:r>
            <w:r w:rsidR="002427DD" w:rsidRPr="002427DD">
              <w:rPr>
                <w:rFonts w:ascii="Times New Roman" w:eastAsia="MS Mincho" w:hAnsi="Times New Roman"/>
                <w:lang w:eastAsia="pl-PL"/>
              </w:rPr>
              <w:t>Ogólnopolski Związek Zawodowy Pielęgniarek i Położnyc</w:t>
            </w:r>
            <w:r w:rsidR="002427DD">
              <w:rPr>
                <w:rFonts w:ascii="Times New Roman" w:eastAsia="MS Mincho" w:hAnsi="Times New Roman"/>
                <w:lang w:eastAsia="pl-PL"/>
              </w:rPr>
              <w:t xml:space="preserve">h, 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>Kolegium Lekarzy Rodzinnych</w:t>
            </w:r>
            <w:r w:rsidR="0050583D">
              <w:rPr>
                <w:rFonts w:ascii="Times New Roman" w:eastAsia="MS Mincho" w:hAnsi="Times New Roman"/>
                <w:lang w:eastAsia="pl-PL"/>
              </w:rPr>
              <w:t xml:space="preserve"> w Polsce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>,</w:t>
            </w:r>
            <w:r w:rsidR="00E03B19">
              <w:t xml:space="preserve"> </w:t>
            </w:r>
            <w:r w:rsidR="00E03B19" w:rsidRPr="00E03B19">
              <w:rPr>
                <w:rFonts w:ascii="Times New Roman" w:eastAsia="MS Mincho" w:hAnsi="Times New Roman"/>
                <w:lang w:eastAsia="pl-PL"/>
              </w:rPr>
              <w:t>Kolegium Pielęgniarek i Położnych Rodzinnych w Polsce</w:t>
            </w:r>
            <w:r w:rsidR="00E03B19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917899" w:rsidRPr="00106305">
              <w:rPr>
                <w:rFonts w:ascii="Times New Roman" w:eastAsia="MS Mincho" w:hAnsi="Times New Roman"/>
                <w:lang w:eastAsia="pl-PL"/>
              </w:rPr>
              <w:t xml:space="preserve">Stowarzyszenie Pacjentów „Primum Non Nocere”, Federację Pacjentów Polskich, Instytut Praw Pacjenta i Edukacji Zdrowotnej, Obywatelskie Stowarzyszenie ,,Dla Dobra Pacjenta”, </w:t>
            </w:r>
            <w:r w:rsidR="003C1E61">
              <w:rPr>
                <w:rFonts w:ascii="Times New Roman" w:eastAsia="MS Mincho" w:hAnsi="Times New Roman"/>
                <w:lang w:eastAsia="pl-PL"/>
              </w:rPr>
              <w:t xml:space="preserve">Polskie Towarzystwo Diagnostyki Laboratoryjnej, </w:t>
            </w:r>
            <w:r w:rsidR="00E377B9">
              <w:rPr>
                <w:rFonts w:ascii="Times New Roman" w:eastAsia="MS Mincho" w:hAnsi="Times New Roman"/>
                <w:lang w:eastAsia="pl-PL"/>
              </w:rPr>
              <w:t>Uniwersytet Medyczny w 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>Białymstoku, Collegium Medicum im. Ludwika Rydygiera w Bydgoszczy - Uniwersytet Mikołaja Kopernika w Toruniu, Gdański Uniwersytet Medyczny, Śląski Uniwersytet Medyczny, Collegium Medicum Uniwersytet Jagielloński</w:t>
            </w:r>
            <w:r w:rsidR="00D45CBD">
              <w:rPr>
                <w:rFonts w:ascii="Times New Roman" w:eastAsia="MS Mincho" w:hAnsi="Times New Roman"/>
                <w:lang w:eastAsia="pl-PL"/>
              </w:rPr>
              <w:t xml:space="preserve"> w Krakowie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>, Uniwersytet Medyczny w Lublinie, Uniwersytet Medyczny w Łodzi, Uniwersytet Medyczny im. Karola Marcinkowskiego w Poznaniu, Pomorski Uniwersytet Medyczny w Szczecinie, Warszawski Uniwersytet Medyczny, Uniwersytet Medyczny im. Piastów Śląskich we Wrocławiu, Wydział Nauk Medycznych Uniwersytetu Warmińsko-Mazurskiego w Olsztynie,</w:t>
            </w:r>
            <w:r w:rsidR="00E03B19">
              <w:t xml:space="preserve"> </w:t>
            </w:r>
            <w:r w:rsidR="00E03B19" w:rsidRPr="00E03B19">
              <w:rPr>
                <w:rFonts w:ascii="Times New Roman" w:eastAsia="MS Mincho" w:hAnsi="Times New Roman"/>
                <w:lang w:eastAsia="pl-PL"/>
              </w:rPr>
              <w:t>Wydział Lekarski i Nauk o Zdrowiu Uniwersytetu Jana Kochanowskiego w Kielcach, Wydział Lekarski i Nauk o Zdrowiu Uniwersytetu Zielonogórskiego, Wydział Medyc</w:t>
            </w:r>
            <w:r w:rsidR="00E03B19">
              <w:rPr>
                <w:rFonts w:ascii="Times New Roman" w:eastAsia="MS Mincho" w:hAnsi="Times New Roman"/>
                <w:lang w:eastAsia="pl-PL"/>
              </w:rPr>
              <w:t xml:space="preserve">zny Uniwersytetu Rzeszowskiego, 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>Narodowy Instytut Zdrowia Publicznego – PZH</w:t>
            </w:r>
            <w:r w:rsidR="001815CC" w:rsidRPr="002427DD">
              <w:rPr>
                <w:rFonts w:ascii="Times New Roman" w:eastAsia="MS Mincho" w:hAnsi="Times New Roman"/>
                <w:lang w:eastAsia="pl-PL"/>
              </w:rPr>
              <w:t xml:space="preserve">, Ogólnopolski Związek Pracodawców Szpitali Powiatowych, Polską Federację </w:t>
            </w:r>
            <w:r w:rsidR="001815CC" w:rsidRPr="001815CC">
              <w:rPr>
                <w:rFonts w:ascii="Times New Roman" w:eastAsia="MS Mincho" w:hAnsi="Times New Roman"/>
                <w:lang w:eastAsia="pl-PL"/>
              </w:rPr>
              <w:t>Szpitali</w:t>
            </w:r>
            <w:r w:rsidR="001815CC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1815CC" w:rsidRPr="001815CC">
              <w:rPr>
                <w:rFonts w:ascii="Times New Roman" w:eastAsia="MS Mincho" w:hAnsi="Times New Roman"/>
                <w:lang w:eastAsia="pl-PL"/>
              </w:rPr>
              <w:t>Federacj</w:t>
            </w:r>
            <w:r w:rsidR="00D45CBD">
              <w:rPr>
                <w:rFonts w:ascii="Times New Roman" w:eastAsia="MS Mincho" w:hAnsi="Times New Roman"/>
                <w:lang w:eastAsia="pl-PL"/>
              </w:rPr>
              <w:t>ę</w:t>
            </w:r>
            <w:r w:rsidR="001815CC" w:rsidRPr="001815CC">
              <w:rPr>
                <w:rFonts w:ascii="Times New Roman" w:eastAsia="MS Mincho" w:hAnsi="Times New Roman"/>
                <w:lang w:eastAsia="pl-PL"/>
              </w:rPr>
              <w:t xml:space="preserve"> Związków Pracodawców Ochrony Zdrowia</w:t>
            </w:r>
            <w:r w:rsidR="00106305" w:rsidRPr="001815CC">
              <w:rPr>
                <w:rFonts w:ascii="Times New Roman" w:eastAsia="MS Mincho" w:hAnsi="Times New Roman"/>
                <w:lang w:eastAsia="pl-PL"/>
              </w:rPr>
              <w:t xml:space="preserve"> </w:t>
            </w:r>
            <w:r w:rsidR="00106305">
              <w:rPr>
                <w:rFonts w:ascii="Times New Roman" w:eastAsia="MS Mincho" w:hAnsi="Times New Roman"/>
                <w:lang w:eastAsia="pl-PL"/>
              </w:rPr>
              <w:t>„</w:t>
            </w:r>
            <w:r w:rsidR="00106305" w:rsidRPr="001815CC">
              <w:rPr>
                <w:rFonts w:ascii="Times New Roman" w:eastAsia="MS Mincho" w:hAnsi="Times New Roman"/>
                <w:lang w:eastAsia="pl-PL"/>
              </w:rPr>
              <w:t>Porozumienie Zielonogórskie</w:t>
            </w:r>
            <w:r w:rsidR="00106305">
              <w:rPr>
                <w:rFonts w:ascii="Times New Roman" w:eastAsia="MS Mincho" w:hAnsi="Times New Roman"/>
                <w:lang w:eastAsia="pl-PL"/>
              </w:rPr>
              <w:t>”</w:t>
            </w:r>
            <w:r w:rsidR="001815CC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AC5D97" w:rsidRPr="00AC5D97">
              <w:rPr>
                <w:rFonts w:ascii="Times New Roman" w:eastAsia="MS Mincho" w:hAnsi="Times New Roman"/>
                <w:lang w:eastAsia="pl-PL"/>
              </w:rPr>
              <w:t>Porozumie</w:t>
            </w:r>
            <w:r w:rsidR="00AC5D97">
              <w:rPr>
                <w:rFonts w:ascii="Times New Roman" w:eastAsia="MS Mincho" w:hAnsi="Times New Roman"/>
                <w:lang w:eastAsia="pl-PL"/>
              </w:rPr>
              <w:t xml:space="preserve">nie Pracodawców Ochrony Zdrowia, </w:t>
            </w:r>
            <w:r w:rsidR="001815CC" w:rsidRPr="001815CC">
              <w:rPr>
                <w:rFonts w:ascii="Times New Roman" w:eastAsia="MS Mincho" w:hAnsi="Times New Roman"/>
                <w:lang w:eastAsia="pl-PL"/>
              </w:rPr>
              <w:t>Pracodawc</w:t>
            </w:r>
            <w:r w:rsidR="00D45CBD">
              <w:rPr>
                <w:rFonts w:ascii="Times New Roman" w:eastAsia="MS Mincho" w:hAnsi="Times New Roman"/>
                <w:lang w:eastAsia="pl-PL"/>
              </w:rPr>
              <w:t>ów Rzeczypospolitej Polskiej</w:t>
            </w:r>
            <w:r w:rsidR="002A18AF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2A18AF" w:rsidRPr="002A18AF">
              <w:rPr>
                <w:rFonts w:ascii="Times New Roman" w:eastAsia="MS Mincho" w:hAnsi="Times New Roman"/>
                <w:lang w:eastAsia="pl-PL"/>
              </w:rPr>
              <w:t>Małopolski Związek Pracodawców Zakładów Opieki Zdrowotnej</w:t>
            </w:r>
            <w:r w:rsidR="001815CC">
              <w:rPr>
                <w:rFonts w:ascii="Times New Roman" w:eastAsia="MS Mincho" w:hAnsi="Times New Roman"/>
                <w:lang w:eastAsia="pl-PL"/>
              </w:rPr>
              <w:t>,</w:t>
            </w:r>
            <w:r w:rsidR="00AA7694">
              <w:t xml:space="preserve"> </w:t>
            </w:r>
            <w:r w:rsidR="00AA7694" w:rsidRPr="00AA7694">
              <w:rPr>
                <w:rFonts w:ascii="Times New Roman" w:eastAsia="MS Mincho" w:hAnsi="Times New Roman"/>
                <w:lang w:eastAsia="pl-PL"/>
              </w:rPr>
              <w:t>Wielkopolski Zwią</w:t>
            </w:r>
            <w:r w:rsidR="00AC5D97">
              <w:rPr>
                <w:rFonts w:ascii="Times New Roman" w:eastAsia="MS Mincho" w:hAnsi="Times New Roman"/>
                <w:lang w:eastAsia="pl-PL"/>
              </w:rPr>
              <w:t>zek Pracodawców O</w:t>
            </w:r>
            <w:r w:rsidR="00AA7694">
              <w:rPr>
                <w:rFonts w:ascii="Times New Roman" w:eastAsia="MS Mincho" w:hAnsi="Times New Roman"/>
                <w:lang w:eastAsia="pl-PL"/>
              </w:rPr>
              <w:t xml:space="preserve">chrony Zdrowia, </w:t>
            </w:r>
            <w:r w:rsidR="001815CC" w:rsidRPr="001815CC">
              <w:rPr>
                <w:rFonts w:ascii="Times New Roman" w:eastAsia="MS Mincho" w:hAnsi="Times New Roman"/>
                <w:lang w:eastAsia="pl-PL"/>
              </w:rPr>
              <w:t>Związek Pracodawców Opieki Psychiatrycznej i Leczenia Uzależnień</w:t>
            </w:r>
            <w:r w:rsidR="001815CC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1815CC" w:rsidRPr="001815CC">
              <w:rPr>
                <w:rFonts w:ascii="Times New Roman" w:eastAsia="MS Mincho" w:hAnsi="Times New Roman"/>
                <w:lang w:eastAsia="pl-PL"/>
              </w:rPr>
              <w:t>Związek Pracodawców Podmiotów Leczniczych Samorządu Województwa Mazowieckiego</w:t>
            </w:r>
            <w:r w:rsidR="001815CC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1815CC" w:rsidRPr="001815CC">
              <w:rPr>
                <w:rFonts w:ascii="Times New Roman" w:eastAsia="MS Mincho" w:hAnsi="Times New Roman"/>
                <w:lang w:eastAsia="pl-PL"/>
              </w:rPr>
              <w:t>Związek Pracodawców Ratownictwa Medycznego Samodzielnych Publicznych Zakładów Opieki Zdrowotnej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>, Polską U</w:t>
            </w:r>
            <w:r w:rsidR="003C1E61">
              <w:rPr>
                <w:rFonts w:ascii="Times New Roman" w:eastAsia="MS Mincho" w:hAnsi="Times New Roman"/>
                <w:lang w:eastAsia="pl-PL"/>
              </w:rPr>
              <w:t xml:space="preserve">nię Szpitali Klinicznych, </w:t>
            </w:r>
            <w:r w:rsidR="003C1E61" w:rsidRPr="003C1E61">
              <w:rPr>
                <w:rFonts w:ascii="Times New Roman" w:eastAsia="MS Mincho" w:hAnsi="Times New Roman"/>
                <w:lang w:eastAsia="pl-PL"/>
              </w:rPr>
              <w:t>Stowarzyszen</w:t>
            </w:r>
            <w:r w:rsidR="003C1E61">
              <w:rPr>
                <w:rFonts w:ascii="Times New Roman" w:eastAsia="MS Mincho" w:hAnsi="Times New Roman"/>
                <w:lang w:eastAsia="pl-PL"/>
              </w:rPr>
              <w:t>ia Menadżerów Opieki Zdrowotnej, Polskie Towarzystwo Informatyczne, Polską Izbę Informatyki Medycznej, Polską Izbę</w:t>
            </w:r>
            <w:r w:rsidR="003C1E61" w:rsidRPr="003C1E61">
              <w:rPr>
                <w:rFonts w:ascii="Times New Roman" w:eastAsia="MS Mincho" w:hAnsi="Times New Roman"/>
                <w:lang w:eastAsia="pl-PL"/>
              </w:rPr>
              <w:t xml:space="preserve"> Informatyki i Telekomunikacji</w:t>
            </w:r>
            <w:r w:rsidR="003C1E61">
              <w:rPr>
                <w:rFonts w:ascii="Times New Roman" w:eastAsia="MS Mincho" w:hAnsi="Times New Roman"/>
                <w:lang w:eastAsia="pl-PL"/>
              </w:rPr>
              <w:t>,</w:t>
            </w:r>
            <w:r w:rsidR="003C1E61">
              <w:t xml:space="preserve"> </w:t>
            </w:r>
            <w:r w:rsidR="003C1E61">
              <w:rPr>
                <w:rFonts w:ascii="Times New Roman" w:eastAsia="MS Mincho" w:hAnsi="Times New Roman"/>
                <w:lang w:eastAsia="pl-PL"/>
              </w:rPr>
              <w:t>Stowarzyszenie</w:t>
            </w:r>
            <w:r w:rsidR="003C1E61" w:rsidRPr="003C1E61">
              <w:rPr>
                <w:rFonts w:ascii="Times New Roman" w:eastAsia="MS Mincho" w:hAnsi="Times New Roman"/>
                <w:lang w:eastAsia="pl-PL"/>
              </w:rPr>
              <w:t xml:space="preserve"> Twórców Oprogramowania Rynku Medycznego</w:t>
            </w:r>
            <w:r w:rsidR="003C1E61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 xml:space="preserve">Konfederację Lewiatan, </w:t>
            </w:r>
            <w:r w:rsidR="00187548" w:rsidRPr="00187548">
              <w:rPr>
                <w:rFonts w:ascii="Times New Roman" w:eastAsia="MS Mincho" w:hAnsi="Times New Roman"/>
                <w:lang w:eastAsia="pl-PL"/>
              </w:rPr>
              <w:t>Związek Pracodawców Business Centre Club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D45CBD">
              <w:rPr>
                <w:rFonts w:ascii="Times New Roman" w:eastAsia="MS Mincho" w:hAnsi="Times New Roman"/>
                <w:lang w:eastAsia="pl-PL"/>
              </w:rPr>
              <w:t xml:space="preserve">Związek Rzemiosła Polskiego, </w:t>
            </w:r>
            <w:r w:rsidR="00917899" w:rsidRPr="00D45CBD">
              <w:rPr>
                <w:rFonts w:ascii="Times New Roman" w:eastAsia="MS Mincho" w:hAnsi="Times New Roman"/>
                <w:lang w:eastAsia="pl-PL"/>
              </w:rPr>
              <w:t>Konferencję Rektorów Akademickich Uczelni Medycznych</w:t>
            </w:r>
            <w:r w:rsidR="00D45CBD">
              <w:rPr>
                <w:rFonts w:ascii="Times New Roman" w:eastAsia="MS Mincho" w:hAnsi="Times New Roman"/>
                <w:lang w:eastAsia="pl-PL"/>
              </w:rPr>
              <w:t>,</w:t>
            </w:r>
            <w:r w:rsidR="00917899" w:rsidRPr="00D45CBD">
              <w:rPr>
                <w:rFonts w:ascii="Times New Roman" w:eastAsia="MS Mincho" w:hAnsi="Times New Roman"/>
                <w:lang w:eastAsia="pl-PL"/>
              </w:rPr>
              <w:t xml:space="preserve"> </w:t>
            </w:r>
            <w:r w:rsidR="00D45CBD" w:rsidRPr="00D45CBD">
              <w:rPr>
                <w:rFonts w:ascii="Times New Roman" w:eastAsia="MS Mincho" w:hAnsi="Times New Roman"/>
                <w:lang w:eastAsia="pl-PL"/>
              </w:rPr>
              <w:t>Radę Działalności Pożytku Publicznego</w:t>
            </w:r>
            <w:r w:rsidR="00D45CBD">
              <w:rPr>
                <w:rFonts w:ascii="Times New Roman" w:eastAsia="MS Mincho" w:hAnsi="Times New Roman"/>
                <w:lang w:eastAsia="pl-PL"/>
              </w:rPr>
              <w:t xml:space="preserve">, </w:t>
            </w:r>
            <w:r w:rsidR="00D45CBD" w:rsidRPr="00D45CBD">
              <w:rPr>
                <w:rFonts w:ascii="Times New Roman" w:eastAsia="MS Mincho" w:hAnsi="Times New Roman"/>
                <w:lang w:eastAsia="pl-PL"/>
              </w:rPr>
              <w:t>Rad</w:t>
            </w:r>
            <w:r w:rsidR="00D45CBD">
              <w:rPr>
                <w:rFonts w:ascii="Times New Roman" w:eastAsia="MS Mincho" w:hAnsi="Times New Roman"/>
                <w:lang w:eastAsia="pl-PL"/>
              </w:rPr>
              <w:t>ę</w:t>
            </w:r>
            <w:r w:rsidR="00095C9F">
              <w:rPr>
                <w:rFonts w:ascii="Times New Roman" w:eastAsia="MS Mincho" w:hAnsi="Times New Roman"/>
                <w:lang w:eastAsia="pl-PL"/>
              </w:rPr>
              <w:t xml:space="preserve"> Dialogu Społecznego, </w:t>
            </w:r>
            <w:r w:rsidR="00917899" w:rsidRPr="00D45CBD">
              <w:rPr>
                <w:rFonts w:ascii="Times New Roman" w:eastAsia="MS Mincho" w:hAnsi="Times New Roman"/>
                <w:lang w:eastAsia="pl-PL"/>
              </w:rPr>
              <w:t>Narodowy Fundusz Zdrowia</w:t>
            </w:r>
            <w:r w:rsidR="003E5E59">
              <w:rPr>
                <w:rFonts w:ascii="Times New Roman" w:eastAsia="MS Mincho" w:hAnsi="Times New Roman"/>
                <w:lang w:eastAsia="pl-PL"/>
              </w:rPr>
              <w:t xml:space="preserve">. </w:t>
            </w:r>
          </w:p>
          <w:p w14:paraId="15BD6C1A" w14:textId="77777777" w:rsidR="00FA017E" w:rsidRPr="00FA017E" w:rsidRDefault="00FA017E" w:rsidP="003977AD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19641E39" w14:textId="1A346E68" w:rsidR="00C538AD" w:rsidRPr="00332BEB" w:rsidRDefault="00FA017E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FA017E">
              <w:rPr>
                <w:rFonts w:ascii="Times New Roman" w:eastAsia="MS Mincho" w:hAnsi="Times New Roman"/>
                <w:lang w:eastAsia="pl-PL"/>
              </w:rPr>
              <w:t>Projekt rozporządzenia</w:t>
            </w:r>
            <w:r w:rsidR="004220B1">
              <w:rPr>
                <w:rFonts w:ascii="Times New Roman" w:eastAsia="MS Mincho" w:hAnsi="Times New Roman"/>
                <w:lang w:eastAsia="pl-PL"/>
              </w:rPr>
              <w:t>,</w:t>
            </w:r>
            <w:r w:rsidRPr="00FA017E">
              <w:rPr>
                <w:rFonts w:ascii="Times New Roman" w:eastAsia="MS Mincho" w:hAnsi="Times New Roman"/>
                <w:lang w:eastAsia="pl-PL"/>
              </w:rPr>
              <w:t xml:space="preserve"> stosownie do przepisów art. 5 ustawy z dnia 7 lipca 2005 r. o działalności lobbingowej w procesie stanowienia prawa 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>(Dz. U. z 2017 r. poz. 248) oraz § 52 uchwały nr 190 Rady Ministrów z dnia 29 października 2013 r. – Regulamin pracy Rady Ministrów (M.P. poz. 2016 r. poz. 1006</w:t>
            </w:r>
            <w:r w:rsidR="004B1A3F">
              <w:rPr>
                <w:rFonts w:ascii="Times New Roman" w:eastAsia="MS Mincho" w:hAnsi="Times New Roman"/>
                <w:lang w:eastAsia="pl-PL"/>
              </w:rPr>
              <w:t xml:space="preserve">, z późn. zm.) 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 xml:space="preserve">), </w:t>
            </w:r>
            <w:r w:rsidR="00917899">
              <w:rPr>
                <w:rFonts w:ascii="Times New Roman" w:eastAsia="MS Mincho" w:hAnsi="Times New Roman"/>
                <w:lang w:eastAsia="pl-PL"/>
              </w:rPr>
              <w:t>zosta</w:t>
            </w:r>
            <w:r w:rsidR="009A6794">
              <w:rPr>
                <w:rFonts w:ascii="Times New Roman" w:eastAsia="MS Mincho" w:hAnsi="Times New Roman"/>
                <w:lang w:eastAsia="pl-PL"/>
              </w:rPr>
              <w:t xml:space="preserve">ł </w:t>
            </w:r>
            <w:r w:rsidR="00D45CBD">
              <w:rPr>
                <w:rFonts w:ascii="Times New Roman" w:eastAsia="MS Mincho" w:hAnsi="Times New Roman"/>
                <w:lang w:eastAsia="pl-PL"/>
              </w:rPr>
              <w:t>zamieszczony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 xml:space="preserve"> w Biuletynie Informacji Publicznej Ministerstwa Zdrowia oraz w Biuletynie Informacji Publicznej na stronie podmiotowej Rządowego Centrum Legislacji, w serwisie „Rządowy Proces Legislacyjny”.</w:t>
            </w:r>
          </w:p>
        </w:tc>
      </w:tr>
      <w:tr w:rsidR="00C538AD" w:rsidRPr="008B4FE6" w14:paraId="08C18BAC" w14:textId="77777777" w:rsidTr="00547BF0">
        <w:trPr>
          <w:trHeight w:val="36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57BC857" w14:textId="77777777" w:rsidR="00C538AD" w:rsidRPr="008B4FE6" w:rsidRDefault="00C538AD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108A9" w:rsidRPr="008B4FE6" w14:paraId="07C0F570" w14:textId="77777777" w:rsidTr="00547BF0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41805B4" w14:textId="77777777" w:rsidR="00D108A9" w:rsidRPr="00C53F26" w:rsidRDefault="00D108A9" w:rsidP="00AF25E1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953" w:type="dxa"/>
            <w:gridSpan w:val="25"/>
            <w:shd w:val="clear" w:color="auto" w:fill="FFFFFF"/>
          </w:tcPr>
          <w:p w14:paraId="289F710E" w14:textId="77777777" w:rsidR="00D108A9" w:rsidRPr="00C53F26" w:rsidRDefault="00D108A9" w:rsidP="00AF25E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108A9" w:rsidRPr="008B4FE6" w14:paraId="1FB6833A" w14:textId="77777777" w:rsidTr="00547BF0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0948AE1" w14:textId="77777777" w:rsidR="00D108A9" w:rsidRPr="00C53F26" w:rsidRDefault="00D108A9" w:rsidP="00AF25E1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A08E44" w14:textId="77777777" w:rsidR="00D108A9" w:rsidRPr="00C53F26" w:rsidRDefault="00D108A9" w:rsidP="003977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7E86D9" w14:textId="77777777" w:rsidR="00D108A9" w:rsidRPr="00C53F26" w:rsidRDefault="00D108A9" w:rsidP="003977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07D287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245883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6480C4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AACBD9C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F304C7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0B30D8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5D8D56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03DEED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48C1D44" w14:textId="77777777" w:rsidR="00D108A9" w:rsidRPr="00C53F26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2E4B7439" w14:textId="77777777" w:rsidR="00D108A9" w:rsidRPr="00C53F26" w:rsidRDefault="00D108A9" w:rsidP="00AF25E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108A9" w:rsidRPr="008B4FE6" w14:paraId="61B03455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D51DB7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E1C090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A507F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2E61C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6AA04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92D2F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B39F5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F508E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634B2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46EAB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A7364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D982A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23752F9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59BE1196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D497B7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CD2477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FCD30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389FA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521AB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D7D62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3EFFF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EF6FB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E95F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EC7C7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6F1F7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161FF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ED558D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51DB9886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B58D78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01169A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CCDBE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1CEB1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7461D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B738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EC529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2871E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A73E4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D180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5F0C6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6C633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A267EC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42DA0173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7737E6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A86FFD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DCF31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6652F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8A45A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9F8CD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EAADC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1A9D4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10F77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F2C3D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4FAB4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AA80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55BCB0D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02C0AD6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767996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233D0C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E9A8C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FC0B8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53B10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BA679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24680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2B8283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EBA4F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25640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7B9D3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4B08B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579953A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40CE8B6B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A8784E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1C0387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C03EE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3A6E0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9ACB6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7AA46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02103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34A6B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EC457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32E78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E8664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A89BE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3D715B7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219F6B4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C761A2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F974EB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0738E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1E03F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A76E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00CF9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28B2D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62AE6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C9E21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F34E1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06C77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1F835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63FE694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C375F7C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1A216C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0F164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B97C4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E12EF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D3BA1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96973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34D05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2835C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A2D26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6F8AF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33311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EF603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44B6A3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11BF1042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56C9E0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8B6832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92D7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C300D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03BED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BD720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CB952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25347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5A6E0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3CEB2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16D9E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B1D0A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E9F5651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274D19FC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DF7B9B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95DC06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26AF8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9276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D9BEA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74393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C44C3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AC0A1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0C95E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DEE46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ED336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DB185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6642AF5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40FC7F71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EAA4AC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BC494D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5019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2BBA9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A191B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60CE8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E1280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CA6E5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F7BD7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2D8C5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6D282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AAAF3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40FE62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5435F3F2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B1EAC4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883D71" w14:textId="77777777" w:rsidR="00D108A9" w:rsidRPr="00B37C80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A9E28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64440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2014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48DB7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190F3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68C14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CB1ED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6B602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553CD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0C018A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BA3C12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5B8ADE3E" w14:textId="77777777" w:rsidTr="00547BF0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4DC71A4" w14:textId="77777777" w:rsidR="00D108A9" w:rsidRPr="00450CDD" w:rsidRDefault="00D108A9" w:rsidP="003977A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50CD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08007B8B" w14:textId="77777777" w:rsidR="00FA017E" w:rsidRPr="00FA017E" w:rsidRDefault="00C21568" w:rsidP="003977A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 dotyczy.</w:t>
            </w:r>
          </w:p>
          <w:p w14:paraId="15904A9B" w14:textId="77777777" w:rsidR="00144F6B" w:rsidRPr="00144F6B" w:rsidRDefault="00144F6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08A9" w:rsidRPr="008B4FE6" w14:paraId="3D6BC9CF" w14:textId="77777777" w:rsidTr="00D45CBD">
        <w:trPr>
          <w:trHeight w:val="1377"/>
        </w:trPr>
        <w:tc>
          <w:tcPr>
            <w:tcW w:w="2243" w:type="dxa"/>
            <w:gridSpan w:val="2"/>
            <w:shd w:val="clear" w:color="auto" w:fill="FFFFFF"/>
          </w:tcPr>
          <w:p w14:paraId="797CEABA" w14:textId="77777777" w:rsidR="00D108A9" w:rsidRPr="00C53F2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shd w:val="clear" w:color="auto" w:fill="FFFFFF"/>
          </w:tcPr>
          <w:p w14:paraId="4845EB97" w14:textId="703BDEDC" w:rsidR="00D108A9" w:rsidRPr="00C53F26" w:rsidRDefault="00A96BCB" w:rsidP="00A96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6BCB">
              <w:rPr>
                <w:rFonts w:ascii="Times New Roman" w:hAnsi="Times New Roman"/>
                <w:color w:val="000000"/>
                <w:sz w:val="21"/>
                <w:szCs w:val="21"/>
              </w:rPr>
              <w:t>Projektowana regulacja nie spowoduje skutków dla sektora finansów publicznych, w tym dla budżetu państwa i budżetów jednostek samorządu terytorialnego.</w:t>
            </w:r>
          </w:p>
        </w:tc>
      </w:tr>
      <w:tr w:rsidR="00D108A9" w:rsidRPr="008B4FE6" w14:paraId="42B932D0" w14:textId="77777777" w:rsidTr="00547BF0">
        <w:trPr>
          <w:trHeight w:val="345"/>
        </w:trPr>
        <w:tc>
          <w:tcPr>
            <w:tcW w:w="11086" w:type="dxa"/>
            <w:gridSpan w:val="29"/>
            <w:shd w:val="clear" w:color="auto" w:fill="99CCFF"/>
          </w:tcPr>
          <w:p w14:paraId="6B29EEC0" w14:textId="77777777" w:rsidR="00D108A9" w:rsidRPr="008B4FE6" w:rsidRDefault="00D108A9" w:rsidP="00AF25E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108A9" w:rsidRPr="008B4FE6" w14:paraId="6C082CA9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55DF212A" w14:textId="77777777" w:rsidR="00D108A9" w:rsidRPr="00301959" w:rsidRDefault="00D108A9" w:rsidP="003977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108A9" w:rsidRPr="008B4FE6" w14:paraId="68481ED6" w14:textId="77777777" w:rsidTr="00547BF0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0A63886" w14:textId="77777777" w:rsidR="00D108A9" w:rsidRPr="00301959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D31A29" w14:textId="77777777" w:rsidR="00D108A9" w:rsidRPr="00301959" w:rsidRDefault="00D108A9" w:rsidP="003977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49F7A8C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2D3D07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38B0C29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5E59D6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6A93185" w14:textId="77777777" w:rsidR="00D108A9" w:rsidRPr="00301959" w:rsidRDefault="00D108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shd w:val="clear" w:color="auto" w:fill="FFFFFF"/>
          </w:tcPr>
          <w:p w14:paraId="03DD9FCD" w14:textId="77777777" w:rsidR="00D108A9" w:rsidRPr="001B3460" w:rsidRDefault="00D108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108A9" w:rsidRPr="008B4FE6" w14:paraId="2B944C2E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1D3EDC1" w14:textId="77777777" w:rsidR="00D108A9" w:rsidRDefault="00D108A9" w:rsidP="00AF25E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A54E22D" w14:textId="77777777" w:rsidR="00D108A9" w:rsidRDefault="00D108A9" w:rsidP="00AF25E1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575A2C1" w14:textId="77777777" w:rsidR="00D108A9" w:rsidRPr="00301959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CF187C0" w14:textId="77777777" w:rsidR="00D108A9" w:rsidRPr="00301959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8F1AF1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AD6ACC5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8AEC9E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48354B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D55CF1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F7752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63576A42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089DDC2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33B5142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A934EE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60744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A5A0EF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FC78D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FB48D8B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A70B99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F74E166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31F7C06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1DEBDF3D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B14AE99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7AEDE9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E05E4A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22A34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DFB4B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B25827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BC85C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41227E4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7791580D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490217D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CDFEC04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6E52E2" w14:textId="77777777" w:rsidR="00D108A9" w:rsidRPr="00301959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46E84A3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E34790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3D6428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E3854A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1584AE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E8FEF97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12E7284F" w14:textId="77777777" w:rsidR="00D108A9" w:rsidRPr="00B37C80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0A05" w:rsidRPr="008B4FE6" w14:paraId="1C38105A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05A9030" w14:textId="77777777" w:rsidR="006F0A05" w:rsidRPr="00301959" w:rsidRDefault="006F0A05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D5A7AE5" w14:textId="77777777" w:rsidR="006F0A05" w:rsidRPr="00301959" w:rsidRDefault="006F0A05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7" w:type="dxa"/>
            <w:gridSpan w:val="22"/>
            <w:vMerge w:val="restart"/>
            <w:shd w:val="clear" w:color="auto" w:fill="FFFFFF"/>
          </w:tcPr>
          <w:p w14:paraId="3C73211E" w14:textId="12180D9B" w:rsidR="006F0A05" w:rsidRDefault="00C14412" w:rsidP="004545B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1441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Rozporządzenie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nie </w:t>
            </w:r>
            <w:r w:rsidRPr="00C1441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będzie mi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ało wpływ</w:t>
            </w:r>
            <w:r w:rsidR="0059019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na średnich, małych i </w:t>
            </w:r>
            <w:r w:rsidRPr="00C1441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mikroprzedsiębiorców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  <w:p w14:paraId="73298DF6" w14:textId="7225D8BD" w:rsidR="006F0A05" w:rsidRPr="00B37C80" w:rsidRDefault="006F0A05" w:rsidP="00BE27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0A05" w:rsidRPr="008B4FE6" w14:paraId="604DA644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DD81B72" w14:textId="77777777" w:rsidR="006F0A05" w:rsidRPr="00301959" w:rsidRDefault="006F0A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A1BA95" w14:textId="77777777" w:rsidR="006F0A05" w:rsidRPr="00301959" w:rsidRDefault="006F0A0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vMerge/>
            <w:shd w:val="clear" w:color="auto" w:fill="FFFFFF"/>
          </w:tcPr>
          <w:p w14:paraId="157FBBA0" w14:textId="47C74E04" w:rsidR="006F0A05" w:rsidRPr="00B37C80" w:rsidRDefault="006F0A05" w:rsidP="00BE27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30C46" w:rsidRPr="008B4FE6" w14:paraId="20FFA507" w14:textId="77777777" w:rsidTr="002107E1">
        <w:trPr>
          <w:trHeight w:val="1330"/>
        </w:trPr>
        <w:tc>
          <w:tcPr>
            <w:tcW w:w="1596" w:type="dxa"/>
            <w:vMerge/>
            <w:shd w:val="clear" w:color="auto" w:fill="FFFFFF"/>
          </w:tcPr>
          <w:p w14:paraId="1DF060F0" w14:textId="77777777" w:rsidR="00730C46" w:rsidRPr="00301959" w:rsidRDefault="00730C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3A6385" w14:textId="2CE0D8EB" w:rsidR="00730C46" w:rsidRPr="00730C46" w:rsidRDefault="00730C4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0C46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="004B1A3F">
              <w:rPr>
                <w:rFonts w:ascii="Times New Roman" w:hAnsi="Times New Roman"/>
                <w:sz w:val="21"/>
                <w:szCs w:val="21"/>
              </w:rPr>
              <w:t xml:space="preserve"> w tym </w:t>
            </w:r>
            <w:r w:rsidRPr="00730C4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29C38FAF" w14:textId="7FA9C6BC" w:rsidR="00730C46" w:rsidRPr="00301959" w:rsidRDefault="00730C46" w:rsidP="003E4E6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30C46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4E6C04C4" w14:textId="00890D65" w:rsidR="00730C46" w:rsidRPr="00B37C80" w:rsidRDefault="00F80DFB" w:rsidP="007825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E5E59">
              <w:rPr>
                <w:rFonts w:ascii="Times New Roman" w:hAnsi="Times New Roman"/>
                <w:spacing w:val="-2"/>
              </w:rPr>
              <w:t xml:space="preserve">Zwiększenie dostępności </w:t>
            </w:r>
            <w:r>
              <w:rPr>
                <w:rFonts w:ascii="Times New Roman" w:hAnsi="Times New Roman"/>
                <w:spacing w:val="-2"/>
              </w:rPr>
              <w:t xml:space="preserve">do </w:t>
            </w:r>
            <w:r w:rsidRPr="003E5E59">
              <w:rPr>
                <w:rFonts w:ascii="Times New Roman" w:hAnsi="Times New Roman"/>
                <w:spacing w:val="-2"/>
              </w:rPr>
              <w:t>świadczeń zdrowotnych</w:t>
            </w:r>
            <w:r w:rsidR="00C14412">
              <w:rPr>
                <w:rFonts w:ascii="Times New Roman" w:hAnsi="Times New Roman"/>
                <w:spacing w:val="-2"/>
              </w:rPr>
              <w:t xml:space="preserve"> przyczyni się </w:t>
            </w:r>
            <w:r w:rsidR="007825CA">
              <w:rPr>
                <w:rFonts w:ascii="Times New Roman" w:hAnsi="Times New Roman"/>
                <w:spacing w:val="-2"/>
              </w:rPr>
              <w:br/>
            </w:r>
            <w:r w:rsidR="00C14412">
              <w:rPr>
                <w:rFonts w:ascii="Times New Roman" w:hAnsi="Times New Roman"/>
                <w:spacing w:val="-2"/>
              </w:rPr>
              <w:t xml:space="preserve">do </w:t>
            </w:r>
            <w:r w:rsidRPr="003E5E59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możliwoś</w:t>
            </w:r>
            <w:r w:rsidR="00C14412">
              <w:rPr>
                <w:rFonts w:ascii="Times New Roman" w:hAnsi="Times New Roman"/>
                <w:spacing w:val="-2"/>
              </w:rPr>
              <w:t>ci</w:t>
            </w:r>
            <w:r>
              <w:rPr>
                <w:rFonts w:ascii="Times New Roman" w:hAnsi="Times New Roman"/>
                <w:spacing w:val="-2"/>
              </w:rPr>
              <w:t xml:space="preserve"> częstszego lub stałego monitorowania </w:t>
            </w:r>
            <w:r w:rsidRPr="002F0E74">
              <w:rPr>
                <w:rFonts w:ascii="Times New Roman" w:hAnsi="Times New Roman"/>
                <w:spacing w:val="-2"/>
              </w:rPr>
              <w:t>stanu zdrowia</w:t>
            </w:r>
            <w:r>
              <w:rPr>
                <w:rFonts w:ascii="Times New Roman" w:hAnsi="Times New Roman"/>
                <w:spacing w:val="-2"/>
              </w:rPr>
              <w:t xml:space="preserve">, możliwość szybkiego i łatwego kontaktu </w:t>
            </w:r>
            <w:r w:rsidRPr="002F0E74">
              <w:rPr>
                <w:rFonts w:ascii="Times New Roman" w:hAnsi="Times New Roman"/>
                <w:spacing w:val="-2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 xml:space="preserve">pracownikiem medycznym, </w:t>
            </w:r>
            <w:r w:rsidRPr="003E5E59">
              <w:rPr>
                <w:rFonts w:ascii="Times New Roman" w:hAnsi="Times New Roman"/>
                <w:spacing w:val="-2"/>
              </w:rPr>
              <w:t xml:space="preserve">możliwość kontynuowania leczenia w </w:t>
            </w:r>
            <w:r>
              <w:rPr>
                <w:rFonts w:ascii="Times New Roman" w:hAnsi="Times New Roman"/>
                <w:spacing w:val="-2"/>
              </w:rPr>
              <w:t>warunkach domowych</w:t>
            </w:r>
            <w:r w:rsidR="003E5E5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co </w:t>
            </w:r>
            <w:r w:rsidR="003657B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będzie miało pozytywny wpływ także na osoby niepełnosprawne oraz osoby starsze.</w:t>
            </w:r>
          </w:p>
        </w:tc>
      </w:tr>
      <w:tr w:rsidR="00D108A9" w:rsidRPr="008B4FE6" w14:paraId="37D6D3FA" w14:textId="77777777" w:rsidTr="00547BF0">
        <w:trPr>
          <w:trHeight w:val="142"/>
        </w:trPr>
        <w:tc>
          <w:tcPr>
            <w:tcW w:w="1596" w:type="dxa"/>
            <w:shd w:val="clear" w:color="auto" w:fill="FFFFFF"/>
          </w:tcPr>
          <w:p w14:paraId="52DF4533" w14:textId="77777777" w:rsidR="00D108A9" w:rsidRPr="00301959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A6E8DCB" w14:textId="77777777" w:rsidR="00D108A9" w:rsidRPr="00301959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5E427D89" w14:textId="567FAB1E" w:rsidR="00D108A9" w:rsidRPr="00B37C80" w:rsidRDefault="00F80DF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Brak. </w:t>
            </w:r>
          </w:p>
        </w:tc>
      </w:tr>
      <w:tr w:rsidR="00D108A9" w:rsidRPr="008B4FE6" w14:paraId="3EDF8E0E" w14:textId="77777777" w:rsidTr="004F7A77">
        <w:trPr>
          <w:trHeight w:val="1229"/>
        </w:trPr>
        <w:tc>
          <w:tcPr>
            <w:tcW w:w="2243" w:type="dxa"/>
            <w:gridSpan w:val="2"/>
            <w:shd w:val="clear" w:color="auto" w:fill="FFFFFF"/>
          </w:tcPr>
          <w:p w14:paraId="77F6C2BA" w14:textId="77777777" w:rsidR="00D108A9" w:rsidRPr="00301959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27BC5FBE" w14:textId="77777777" w:rsidR="004E4420" w:rsidRDefault="004E44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0B1C502" w14:textId="18ADBAC4" w:rsidR="004E4420" w:rsidRPr="00301959" w:rsidRDefault="00F80D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  <w:tr w:rsidR="00D108A9" w:rsidRPr="008B4FE6" w14:paraId="03CF9EC3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1598EFF" w14:textId="77777777" w:rsidR="00D108A9" w:rsidRPr="008B4FE6" w:rsidRDefault="00D108A9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108A9" w:rsidRPr="008B4FE6" w14:paraId="5A77B9EC" w14:textId="77777777" w:rsidTr="00547BF0">
        <w:trPr>
          <w:trHeight w:val="151"/>
        </w:trPr>
        <w:tc>
          <w:tcPr>
            <w:tcW w:w="11086" w:type="dxa"/>
            <w:gridSpan w:val="29"/>
            <w:shd w:val="clear" w:color="auto" w:fill="FFFFFF"/>
          </w:tcPr>
          <w:p w14:paraId="4F0A5550" w14:textId="77777777" w:rsidR="00D108A9" w:rsidRPr="008B4FE6" w:rsidRDefault="009F3890" w:rsidP="003977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108A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108A9" w:rsidRPr="008B4FE6" w14:paraId="5209E855" w14:textId="77777777" w:rsidTr="00547BF0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E248719" w14:textId="77777777" w:rsidR="00D108A9" w:rsidRDefault="00D108A9" w:rsidP="00AF25E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1A5FA74C" w14:textId="77777777" w:rsidR="00D108A9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A1C096" w14:textId="77777777" w:rsidR="00D108A9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661A3F" w14:textId="4178E217" w:rsidR="00D108A9" w:rsidRDefault="00F80DFB" w:rsidP="00AF25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D108A9" w:rsidRPr="008B4FE6" w14:paraId="0E6F3EB3" w14:textId="77777777" w:rsidTr="00547BF0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122F20C" w14:textId="7ACF2557" w:rsidR="00D108A9" w:rsidRPr="008B4FE6" w:rsidRDefault="003E5E59" w:rsidP="003977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4ACA927" w14:textId="77777777" w:rsidR="00D108A9" w:rsidRPr="008B4FE6" w:rsidRDefault="00212F35" w:rsidP="003977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EE1FB22" w14:textId="77777777" w:rsidR="00D108A9" w:rsidRDefault="009F38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E6C2981" w14:textId="36946EAC" w:rsidR="00D108A9" w:rsidRPr="008B4FE6" w:rsidRDefault="00D108A9" w:rsidP="00AF25E1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1681381F" w14:textId="77777777" w:rsidR="00D108A9" w:rsidRPr="008B4FE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652B348" w14:textId="77777777" w:rsidR="00D108A9" w:rsidRPr="008B4FE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DB4CFEF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C99EA8C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7C7FE30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188481E0" w14:textId="77777777" w:rsidTr="00547BF0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CC50289" w14:textId="77777777" w:rsidR="00D108A9" w:rsidRPr="008B4FE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0CFF33BD" w14:textId="52FB5BFB" w:rsidR="00D108A9" w:rsidRDefault="003E5E59" w:rsidP="003977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108A9">
              <w:rPr>
                <w:rFonts w:ascii="Times New Roman" w:hAnsi="Times New Roman"/>
                <w:color w:val="000000"/>
              </w:rPr>
              <w:t>tak</w:t>
            </w:r>
          </w:p>
          <w:p w14:paraId="357097B4" w14:textId="77777777" w:rsidR="00D108A9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B789727" w14:textId="498D6A5B" w:rsidR="00D108A9" w:rsidRDefault="00F80D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>
              <w:rPr>
                <w:rFonts w:ascii="Times New Roman" w:hAnsi="Times New Roman"/>
                <w:color w:val="000000"/>
              </w:rPr>
              <w:t>nie dotyczy</w:t>
            </w:r>
          </w:p>
          <w:p w14:paraId="1C4B86F1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581A1671" w14:textId="77777777" w:rsidTr="00730C46">
        <w:trPr>
          <w:trHeight w:val="153"/>
        </w:trPr>
        <w:tc>
          <w:tcPr>
            <w:tcW w:w="11086" w:type="dxa"/>
            <w:gridSpan w:val="29"/>
            <w:shd w:val="clear" w:color="auto" w:fill="FFFFFF"/>
          </w:tcPr>
          <w:p w14:paraId="2F512C37" w14:textId="553D6994" w:rsidR="00D108A9" w:rsidRPr="008B4FE6" w:rsidRDefault="00D108A9" w:rsidP="003977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D108A9" w:rsidRPr="008B4FE6" w14:paraId="3A3EA0EE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7BDBCC6E" w14:textId="77777777" w:rsidR="00D108A9" w:rsidRPr="008B4FE6" w:rsidRDefault="00D108A9" w:rsidP="00AF25E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108A9" w:rsidRPr="008B4FE6" w14:paraId="06D56D10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0FB0A5CD" w14:textId="25609B20" w:rsidR="00D108A9" w:rsidRPr="008B4FE6" w:rsidRDefault="00F80DFB" w:rsidP="003977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D108A9" w:rsidRPr="008B4FE6" w14:paraId="6E69DD28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44C5AC25" w14:textId="77777777" w:rsidR="00D108A9" w:rsidRPr="008B4FE6" w:rsidRDefault="00D108A9" w:rsidP="00AF25E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108A9" w:rsidRPr="008B4FE6" w14:paraId="1FD5F19E" w14:textId="77777777" w:rsidTr="00547BF0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E563FF0" w14:textId="77777777" w:rsidR="00D108A9" w:rsidRPr="008B4FE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DFD67D" w14:textId="77777777" w:rsidR="00D108A9" w:rsidRPr="008B4FE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F3486CE" w14:textId="77777777" w:rsidR="00D108A9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D243705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15F9EC6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C5AD164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31FE3C2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2" w:type="dxa"/>
            <w:gridSpan w:val="9"/>
            <w:shd w:val="clear" w:color="auto" w:fill="FFFFFF"/>
          </w:tcPr>
          <w:p w14:paraId="29718230" w14:textId="77777777" w:rsidR="00D108A9" w:rsidRPr="008B4FE6" w:rsidRDefault="00D108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29C36E5" w14:textId="77777777" w:rsidR="00D108A9" w:rsidRDefault="009F389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DF29F4C" w14:textId="6F227C4C" w:rsidR="00D108A9" w:rsidRPr="008B4FE6" w:rsidRDefault="007A41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70E5">
              <w:rPr>
                <w:rFonts w:ascii="Times New Roman" w:hAnsi="Times New Roman"/>
                <w:color w:val="000000"/>
              </w:rPr>
            </w:r>
            <w:r w:rsidR="007770E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108A9" w:rsidRPr="008B4FE6" w14:paraId="19E90A49" w14:textId="77777777" w:rsidTr="00730C46">
        <w:trPr>
          <w:trHeight w:val="48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DA2FE0E" w14:textId="77777777" w:rsidR="00D108A9" w:rsidRPr="008B4FE6" w:rsidRDefault="00D108A9" w:rsidP="003977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20F9601D" w14:textId="0543B0B2" w:rsidR="00D108A9" w:rsidRPr="008B4FE6" w:rsidRDefault="005533DE" w:rsidP="005533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będzie miał p</w:t>
            </w:r>
            <w:r w:rsidR="00F80DFB">
              <w:rPr>
                <w:rFonts w:ascii="Times New Roman" w:hAnsi="Times New Roman"/>
                <w:color w:val="000000"/>
                <w:spacing w:val="-2"/>
              </w:rPr>
              <w:t>ozytywny wpływ na rozwój e-usług w systemie ochrony zdrowia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4545B6">
              <w:rPr>
                <w:rFonts w:ascii="Times New Roman" w:hAnsi="Times New Roman"/>
                <w:color w:val="000000"/>
                <w:spacing w:val="-2"/>
              </w:rPr>
              <w:t xml:space="preserve"> co niewątpliwie</w:t>
            </w:r>
            <w:r w:rsidR="00F80D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545B6">
              <w:t xml:space="preserve"> </w:t>
            </w:r>
            <w:r w:rsidR="004545B6">
              <w:rPr>
                <w:rFonts w:ascii="Times New Roman" w:hAnsi="Times New Roman"/>
                <w:color w:val="000000"/>
                <w:spacing w:val="-2"/>
              </w:rPr>
              <w:t xml:space="preserve">pozwoli </w:t>
            </w:r>
            <w:r w:rsidR="004545B6" w:rsidRPr="004545B6">
              <w:rPr>
                <w:rFonts w:ascii="Times New Roman" w:hAnsi="Times New Roman"/>
                <w:color w:val="000000"/>
                <w:spacing w:val="-2"/>
              </w:rPr>
              <w:t xml:space="preserve"> podnie</w:t>
            </w:r>
            <w:r w:rsidR="004545B6">
              <w:rPr>
                <w:rFonts w:ascii="Times New Roman" w:hAnsi="Times New Roman"/>
                <w:color w:val="000000"/>
                <w:spacing w:val="-2"/>
              </w:rPr>
              <w:t xml:space="preserve">ść efektywność, funkcjonalność, </w:t>
            </w:r>
            <w:r w:rsidR="004545B6" w:rsidRPr="004545B6">
              <w:rPr>
                <w:rFonts w:ascii="Times New Roman" w:hAnsi="Times New Roman"/>
                <w:color w:val="000000"/>
                <w:spacing w:val="-2"/>
              </w:rPr>
              <w:t>bezpieczeństwo i wygodę korzystania z systemu ochrony zdr</w:t>
            </w:r>
            <w:r w:rsidR="004545B6">
              <w:rPr>
                <w:rFonts w:ascii="Times New Roman" w:hAnsi="Times New Roman"/>
                <w:color w:val="000000"/>
                <w:spacing w:val="-2"/>
              </w:rPr>
              <w:t xml:space="preserve">owia, ograniczając jednocześnie </w:t>
            </w:r>
            <w:r w:rsidRPr="004545B6">
              <w:rPr>
                <w:rFonts w:ascii="Times New Roman" w:hAnsi="Times New Roman"/>
                <w:color w:val="000000"/>
                <w:spacing w:val="-2"/>
              </w:rPr>
              <w:t xml:space="preserve">nakłady finansowe </w:t>
            </w:r>
            <w:r w:rsidR="004545B6" w:rsidRPr="004545B6">
              <w:rPr>
                <w:rFonts w:ascii="Times New Roman" w:hAnsi="Times New Roman"/>
                <w:color w:val="000000"/>
                <w:spacing w:val="-2"/>
              </w:rPr>
              <w:t>ponoszone na jego funkcjonowanie.</w:t>
            </w:r>
          </w:p>
        </w:tc>
      </w:tr>
      <w:tr w:rsidR="00D108A9" w:rsidRPr="008B4FE6" w14:paraId="50502E0E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1C3C4C84" w14:textId="77777777" w:rsidR="00D108A9" w:rsidRPr="00FA017E" w:rsidRDefault="00D108A9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A017E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D108A9" w:rsidRPr="008B4FE6" w14:paraId="3E261339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2F03C194" w14:textId="28AE87D9" w:rsidR="00935724" w:rsidRPr="00B37C80" w:rsidRDefault="00105F47" w:rsidP="003977A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64F63">
              <w:rPr>
                <w:rFonts w:ascii="Times New Roman" w:hAnsi="Times New Roman"/>
                <w:color w:val="000000"/>
                <w:spacing w:val="-2"/>
              </w:rPr>
              <w:t>Proponuje się, aby przepisy rozporządzenia weszły w życie</w:t>
            </w:r>
            <w:r w:rsidR="00292777" w:rsidRPr="0029277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po </w:t>
            </w:r>
            <w:r w:rsidR="00292777" w:rsidRPr="00292777">
              <w:rPr>
                <w:rFonts w:ascii="Times New Roman" w:hAnsi="Times New Roman"/>
                <w:spacing w:val="-2"/>
              </w:rPr>
              <w:t>upływ</w:t>
            </w:r>
            <w:r>
              <w:rPr>
                <w:rFonts w:ascii="Times New Roman" w:hAnsi="Times New Roman"/>
                <w:spacing w:val="-2"/>
              </w:rPr>
              <w:t>i</w:t>
            </w:r>
            <w:r w:rsidR="003E5E59">
              <w:rPr>
                <w:rFonts w:ascii="Times New Roman" w:hAnsi="Times New Roman"/>
                <w:spacing w:val="-2"/>
              </w:rPr>
              <w:t xml:space="preserve">e 14 dni </w:t>
            </w:r>
            <w:r w:rsidR="00292777" w:rsidRPr="00292777">
              <w:rPr>
                <w:rFonts w:ascii="Times New Roman" w:hAnsi="Times New Roman"/>
                <w:spacing w:val="-2"/>
              </w:rPr>
              <w:t xml:space="preserve">od </w:t>
            </w:r>
            <w:r w:rsidR="00A24F60">
              <w:rPr>
                <w:rFonts w:ascii="Times New Roman" w:hAnsi="Times New Roman"/>
                <w:spacing w:val="-2"/>
              </w:rPr>
              <w:t xml:space="preserve">dnia </w:t>
            </w:r>
            <w:r w:rsidR="00292777" w:rsidRPr="00292777">
              <w:rPr>
                <w:rFonts w:ascii="Times New Roman" w:hAnsi="Times New Roman"/>
                <w:spacing w:val="-2"/>
              </w:rPr>
              <w:t>ogłoszenia.</w:t>
            </w:r>
          </w:p>
        </w:tc>
      </w:tr>
      <w:tr w:rsidR="00D108A9" w:rsidRPr="008B4FE6" w14:paraId="31A2C2F1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55BC3DFC" w14:textId="77777777" w:rsidR="00D108A9" w:rsidRPr="008B4FE6" w:rsidRDefault="00D108A9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108A9" w:rsidRPr="008B4FE6" w14:paraId="1D4F60A3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4C1D5B96" w14:textId="77777777" w:rsidR="00935724" w:rsidRPr="00B37C80" w:rsidRDefault="00450CDD" w:rsidP="003977AD">
            <w:pPr>
              <w:pStyle w:val="Default"/>
              <w:jc w:val="both"/>
              <w:rPr>
                <w:rFonts w:ascii="Times New Roman" w:hAnsi="Times New Roman"/>
                <w:spacing w:val="-2"/>
              </w:rPr>
            </w:pPr>
            <w:r w:rsidRPr="00450CDD"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</w:tc>
      </w:tr>
      <w:tr w:rsidR="00D108A9" w:rsidRPr="008B4FE6" w14:paraId="3903678D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093B0A36" w14:textId="77777777" w:rsidR="00D108A9" w:rsidRPr="008B4FE6" w:rsidRDefault="00D108A9" w:rsidP="00AF25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108A9" w:rsidRPr="008B4FE6" w14:paraId="3731EE11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1D9D50D0" w14:textId="30082D35" w:rsidR="00D108A9" w:rsidRPr="00B37C80" w:rsidRDefault="00D108A9" w:rsidP="003977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1186C5FD" w14:textId="77777777" w:rsidR="006176ED" w:rsidRPr="00522D94" w:rsidRDefault="006176ED" w:rsidP="00AF25E1">
      <w:pPr>
        <w:pStyle w:val="Nagwek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36AB" w14:textId="77777777" w:rsidR="007770E5" w:rsidRDefault="007770E5" w:rsidP="00044739">
      <w:pPr>
        <w:spacing w:line="240" w:lineRule="auto"/>
      </w:pPr>
      <w:r>
        <w:separator/>
      </w:r>
    </w:p>
  </w:endnote>
  <w:endnote w:type="continuationSeparator" w:id="0">
    <w:p w14:paraId="65B4451F" w14:textId="77777777" w:rsidR="007770E5" w:rsidRDefault="007770E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D054" w14:textId="77777777" w:rsidR="007770E5" w:rsidRDefault="007770E5" w:rsidP="00044739">
      <w:pPr>
        <w:spacing w:line="240" w:lineRule="auto"/>
      </w:pPr>
      <w:r>
        <w:separator/>
      </w:r>
    </w:p>
  </w:footnote>
  <w:footnote w:type="continuationSeparator" w:id="0">
    <w:p w14:paraId="05630B17" w14:textId="77777777" w:rsidR="007770E5" w:rsidRDefault="007770E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1167FE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476F8D"/>
    <w:multiLevelType w:val="hybridMultilevel"/>
    <w:tmpl w:val="F06AD24E"/>
    <w:lvl w:ilvl="0" w:tplc="E462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AFA3192"/>
    <w:multiLevelType w:val="hybridMultilevel"/>
    <w:tmpl w:val="F3E8A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0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6"/>
  </w:num>
  <w:num w:numId="10">
    <w:abstractNumId w:val="13"/>
  </w:num>
  <w:num w:numId="11">
    <w:abstractNumId w:val="15"/>
  </w:num>
  <w:num w:numId="12">
    <w:abstractNumId w:val="4"/>
  </w:num>
  <w:num w:numId="13">
    <w:abstractNumId w:val="12"/>
  </w:num>
  <w:num w:numId="14">
    <w:abstractNumId w:val="21"/>
  </w:num>
  <w:num w:numId="15">
    <w:abstractNumId w:val="17"/>
  </w:num>
  <w:num w:numId="16">
    <w:abstractNumId w:val="19"/>
  </w:num>
  <w:num w:numId="17">
    <w:abstractNumId w:val="8"/>
  </w:num>
  <w:num w:numId="18">
    <w:abstractNumId w:val="23"/>
  </w:num>
  <w:num w:numId="19">
    <w:abstractNumId w:val="24"/>
  </w:num>
  <w:num w:numId="20">
    <w:abstractNumId w:val="18"/>
  </w:num>
  <w:num w:numId="21">
    <w:abstractNumId w:val="9"/>
  </w:num>
  <w:num w:numId="22">
    <w:abstractNumId w:val="22"/>
  </w:num>
  <w:num w:numId="23">
    <w:abstractNumId w:val="5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384C"/>
    <w:rsid w:val="00004C6A"/>
    <w:rsid w:val="00010D0C"/>
    <w:rsid w:val="00012D11"/>
    <w:rsid w:val="00013EB5"/>
    <w:rsid w:val="0001792E"/>
    <w:rsid w:val="00023836"/>
    <w:rsid w:val="000271CB"/>
    <w:rsid w:val="00031329"/>
    <w:rsid w:val="00035250"/>
    <w:rsid w:val="000356A9"/>
    <w:rsid w:val="00041D19"/>
    <w:rsid w:val="00044138"/>
    <w:rsid w:val="00044739"/>
    <w:rsid w:val="0004535D"/>
    <w:rsid w:val="000469D8"/>
    <w:rsid w:val="00051637"/>
    <w:rsid w:val="00051E4A"/>
    <w:rsid w:val="00056681"/>
    <w:rsid w:val="0006133C"/>
    <w:rsid w:val="000648A7"/>
    <w:rsid w:val="0006618B"/>
    <w:rsid w:val="000670C0"/>
    <w:rsid w:val="000674FD"/>
    <w:rsid w:val="00071B99"/>
    <w:rsid w:val="000756E5"/>
    <w:rsid w:val="0007704E"/>
    <w:rsid w:val="00080EC8"/>
    <w:rsid w:val="000944AC"/>
    <w:rsid w:val="00094CB9"/>
    <w:rsid w:val="000956B2"/>
    <w:rsid w:val="00095C9F"/>
    <w:rsid w:val="000969E7"/>
    <w:rsid w:val="000A23DE"/>
    <w:rsid w:val="000A4020"/>
    <w:rsid w:val="000A4F15"/>
    <w:rsid w:val="000A677B"/>
    <w:rsid w:val="000B10C6"/>
    <w:rsid w:val="000B54FB"/>
    <w:rsid w:val="000C29B0"/>
    <w:rsid w:val="000C723F"/>
    <w:rsid w:val="000C76FC"/>
    <w:rsid w:val="000C7A2A"/>
    <w:rsid w:val="000D38FC"/>
    <w:rsid w:val="000D4D90"/>
    <w:rsid w:val="000E2D10"/>
    <w:rsid w:val="000E51A6"/>
    <w:rsid w:val="000F3204"/>
    <w:rsid w:val="000F3E13"/>
    <w:rsid w:val="0010548B"/>
    <w:rsid w:val="00105F47"/>
    <w:rsid w:val="00106305"/>
    <w:rsid w:val="00106B64"/>
    <w:rsid w:val="001072D1"/>
    <w:rsid w:val="00117017"/>
    <w:rsid w:val="00122E55"/>
    <w:rsid w:val="00125512"/>
    <w:rsid w:val="00126CBD"/>
    <w:rsid w:val="00130E8E"/>
    <w:rsid w:val="0013216E"/>
    <w:rsid w:val="00135B15"/>
    <w:rsid w:val="001401B5"/>
    <w:rsid w:val="001408A0"/>
    <w:rsid w:val="001422B9"/>
    <w:rsid w:val="0014309B"/>
    <w:rsid w:val="00144F6B"/>
    <w:rsid w:val="001464E4"/>
    <w:rsid w:val="0014665F"/>
    <w:rsid w:val="00153464"/>
    <w:rsid w:val="001541B3"/>
    <w:rsid w:val="00155B15"/>
    <w:rsid w:val="0015709B"/>
    <w:rsid w:val="001625BE"/>
    <w:rsid w:val="00162FB3"/>
    <w:rsid w:val="001643A4"/>
    <w:rsid w:val="00164C67"/>
    <w:rsid w:val="00170D29"/>
    <w:rsid w:val="00170D72"/>
    <w:rsid w:val="001727BB"/>
    <w:rsid w:val="00173489"/>
    <w:rsid w:val="00180D25"/>
    <w:rsid w:val="001815CC"/>
    <w:rsid w:val="0018318D"/>
    <w:rsid w:val="0018572C"/>
    <w:rsid w:val="00187548"/>
    <w:rsid w:val="00187E79"/>
    <w:rsid w:val="00187F0D"/>
    <w:rsid w:val="00192CC5"/>
    <w:rsid w:val="001956A7"/>
    <w:rsid w:val="001A118A"/>
    <w:rsid w:val="001A27F4"/>
    <w:rsid w:val="001A2D95"/>
    <w:rsid w:val="001A3743"/>
    <w:rsid w:val="001A5867"/>
    <w:rsid w:val="001A65CD"/>
    <w:rsid w:val="001B3460"/>
    <w:rsid w:val="001B4CA1"/>
    <w:rsid w:val="001B65A0"/>
    <w:rsid w:val="001B75D8"/>
    <w:rsid w:val="001C1060"/>
    <w:rsid w:val="001C3C63"/>
    <w:rsid w:val="001D4732"/>
    <w:rsid w:val="001D650E"/>
    <w:rsid w:val="001D6A3C"/>
    <w:rsid w:val="001D6D51"/>
    <w:rsid w:val="001D73C3"/>
    <w:rsid w:val="001F21A9"/>
    <w:rsid w:val="001F653A"/>
    <w:rsid w:val="001F6979"/>
    <w:rsid w:val="001F6B85"/>
    <w:rsid w:val="00202BC6"/>
    <w:rsid w:val="0020424E"/>
    <w:rsid w:val="00205141"/>
    <w:rsid w:val="0020516B"/>
    <w:rsid w:val="0021106D"/>
    <w:rsid w:val="00212F35"/>
    <w:rsid w:val="00213559"/>
    <w:rsid w:val="00213EFD"/>
    <w:rsid w:val="00214E6C"/>
    <w:rsid w:val="002172F1"/>
    <w:rsid w:val="00221D37"/>
    <w:rsid w:val="00223C7B"/>
    <w:rsid w:val="00224AB1"/>
    <w:rsid w:val="0022687A"/>
    <w:rsid w:val="00230728"/>
    <w:rsid w:val="00234040"/>
    <w:rsid w:val="00235CD2"/>
    <w:rsid w:val="002427DD"/>
    <w:rsid w:val="0024740B"/>
    <w:rsid w:val="0025492F"/>
    <w:rsid w:val="00254DED"/>
    <w:rsid w:val="00255619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82D72"/>
    <w:rsid w:val="00283402"/>
    <w:rsid w:val="00285787"/>
    <w:rsid w:val="00290AC9"/>
    <w:rsid w:val="00290FD6"/>
    <w:rsid w:val="00291AB0"/>
    <w:rsid w:val="00292777"/>
    <w:rsid w:val="00294259"/>
    <w:rsid w:val="002A18AF"/>
    <w:rsid w:val="002A2C81"/>
    <w:rsid w:val="002A3218"/>
    <w:rsid w:val="002B3D1A"/>
    <w:rsid w:val="002B5D15"/>
    <w:rsid w:val="002C27D0"/>
    <w:rsid w:val="002C2C9B"/>
    <w:rsid w:val="002C5DA0"/>
    <w:rsid w:val="002D17D6"/>
    <w:rsid w:val="002D18D7"/>
    <w:rsid w:val="002D21CE"/>
    <w:rsid w:val="002E3DA3"/>
    <w:rsid w:val="002E450F"/>
    <w:rsid w:val="002E694F"/>
    <w:rsid w:val="002E6B38"/>
    <w:rsid w:val="002E6D63"/>
    <w:rsid w:val="002E6E2B"/>
    <w:rsid w:val="002E7C3C"/>
    <w:rsid w:val="002F0BBE"/>
    <w:rsid w:val="002F0E74"/>
    <w:rsid w:val="002F500B"/>
    <w:rsid w:val="002F68C9"/>
    <w:rsid w:val="00300991"/>
    <w:rsid w:val="00301959"/>
    <w:rsid w:val="00304E2C"/>
    <w:rsid w:val="00305B8A"/>
    <w:rsid w:val="00311C61"/>
    <w:rsid w:val="00326128"/>
    <w:rsid w:val="00327613"/>
    <w:rsid w:val="00331B5F"/>
    <w:rsid w:val="00331BF9"/>
    <w:rsid w:val="00332BEB"/>
    <w:rsid w:val="003342F2"/>
    <w:rsid w:val="0033495E"/>
    <w:rsid w:val="00334A79"/>
    <w:rsid w:val="00334D8D"/>
    <w:rsid w:val="0033597E"/>
    <w:rsid w:val="00337345"/>
    <w:rsid w:val="00337DD2"/>
    <w:rsid w:val="003404D1"/>
    <w:rsid w:val="003443FF"/>
    <w:rsid w:val="00355808"/>
    <w:rsid w:val="0036032B"/>
    <w:rsid w:val="00362C7E"/>
    <w:rsid w:val="00363309"/>
    <w:rsid w:val="00363601"/>
    <w:rsid w:val="00363CF0"/>
    <w:rsid w:val="003657BF"/>
    <w:rsid w:val="0037026A"/>
    <w:rsid w:val="003768E7"/>
    <w:rsid w:val="00376AC9"/>
    <w:rsid w:val="00382E44"/>
    <w:rsid w:val="003862CE"/>
    <w:rsid w:val="0038667D"/>
    <w:rsid w:val="00393032"/>
    <w:rsid w:val="00393637"/>
    <w:rsid w:val="00394B69"/>
    <w:rsid w:val="00395C5B"/>
    <w:rsid w:val="00397078"/>
    <w:rsid w:val="003977AD"/>
    <w:rsid w:val="003A38CC"/>
    <w:rsid w:val="003A6953"/>
    <w:rsid w:val="003B6083"/>
    <w:rsid w:val="003C1E61"/>
    <w:rsid w:val="003C3838"/>
    <w:rsid w:val="003C429B"/>
    <w:rsid w:val="003C4BBE"/>
    <w:rsid w:val="003C5847"/>
    <w:rsid w:val="003C75DF"/>
    <w:rsid w:val="003D0681"/>
    <w:rsid w:val="003D12F6"/>
    <w:rsid w:val="003D1426"/>
    <w:rsid w:val="003D43C5"/>
    <w:rsid w:val="003E2F4E"/>
    <w:rsid w:val="003E4E6E"/>
    <w:rsid w:val="003E5E59"/>
    <w:rsid w:val="003E720A"/>
    <w:rsid w:val="003E7F41"/>
    <w:rsid w:val="003F647B"/>
    <w:rsid w:val="003F7F39"/>
    <w:rsid w:val="004002A2"/>
    <w:rsid w:val="00403E6E"/>
    <w:rsid w:val="00410130"/>
    <w:rsid w:val="004129B4"/>
    <w:rsid w:val="00417EF0"/>
    <w:rsid w:val="004220B1"/>
    <w:rsid w:val="00422181"/>
    <w:rsid w:val="004244A8"/>
    <w:rsid w:val="00425F72"/>
    <w:rsid w:val="00427736"/>
    <w:rsid w:val="00430A1B"/>
    <w:rsid w:val="00436C2F"/>
    <w:rsid w:val="0043750F"/>
    <w:rsid w:val="00441787"/>
    <w:rsid w:val="00444F2D"/>
    <w:rsid w:val="00450CDD"/>
    <w:rsid w:val="00452034"/>
    <w:rsid w:val="004545B6"/>
    <w:rsid w:val="00455FA6"/>
    <w:rsid w:val="00464AE2"/>
    <w:rsid w:val="00466C70"/>
    <w:rsid w:val="004702C9"/>
    <w:rsid w:val="00472E45"/>
    <w:rsid w:val="00473A12"/>
    <w:rsid w:val="00473FEA"/>
    <w:rsid w:val="00474357"/>
    <w:rsid w:val="00474AFC"/>
    <w:rsid w:val="0047579D"/>
    <w:rsid w:val="004812E6"/>
    <w:rsid w:val="00483262"/>
    <w:rsid w:val="00484107"/>
    <w:rsid w:val="00485CC5"/>
    <w:rsid w:val="0049343F"/>
    <w:rsid w:val="004964FC"/>
    <w:rsid w:val="004A145E"/>
    <w:rsid w:val="004A1F15"/>
    <w:rsid w:val="004A2A81"/>
    <w:rsid w:val="004A506D"/>
    <w:rsid w:val="004A7BD7"/>
    <w:rsid w:val="004B1A3F"/>
    <w:rsid w:val="004B742A"/>
    <w:rsid w:val="004C03CC"/>
    <w:rsid w:val="004C15C2"/>
    <w:rsid w:val="004C36D8"/>
    <w:rsid w:val="004D0D44"/>
    <w:rsid w:val="004D1248"/>
    <w:rsid w:val="004D1E3C"/>
    <w:rsid w:val="004D33C3"/>
    <w:rsid w:val="004D4169"/>
    <w:rsid w:val="004D6E14"/>
    <w:rsid w:val="004E29E9"/>
    <w:rsid w:val="004E3570"/>
    <w:rsid w:val="004E424E"/>
    <w:rsid w:val="004E4420"/>
    <w:rsid w:val="004E4AB5"/>
    <w:rsid w:val="004E71AB"/>
    <w:rsid w:val="004F0407"/>
    <w:rsid w:val="004F31A5"/>
    <w:rsid w:val="004F44EA"/>
    <w:rsid w:val="004F4E17"/>
    <w:rsid w:val="004F7A77"/>
    <w:rsid w:val="004F7B4D"/>
    <w:rsid w:val="0050082F"/>
    <w:rsid w:val="00500C56"/>
    <w:rsid w:val="00501713"/>
    <w:rsid w:val="0050543E"/>
    <w:rsid w:val="0050583D"/>
    <w:rsid w:val="00506568"/>
    <w:rsid w:val="00514A28"/>
    <w:rsid w:val="0051551B"/>
    <w:rsid w:val="005168D5"/>
    <w:rsid w:val="00520C57"/>
    <w:rsid w:val="00522D94"/>
    <w:rsid w:val="00523DD7"/>
    <w:rsid w:val="00533D89"/>
    <w:rsid w:val="00536564"/>
    <w:rsid w:val="005425AC"/>
    <w:rsid w:val="00544597"/>
    <w:rsid w:val="00544FFE"/>
    <w:rsid w:val="005473F5"/>
    <w:rsid w:val="005477E7"/>
    <w:rsid w:val="00547926"/>
    <w:rsid w:val="00547BF0"/>
    <w:rsid w:val="00551CF1"/>
    <w:rsid w:val="00552794"/>
    <w:rsid w:val="005533DE"/>
    <w:rsid w:val="00556213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668E"/>
    <w:rsid w:val="005817F1"/>
    <w:rsid w:val="0059019A"/>
    <w:rsid w:val="005932BB"/>
    <w:rsid w:val="00595E83"/>
    <w:rsid w:val="00596530"/>
    <w:rsid w:val="005967F3"/>
    <w:rsid w:val="005A0539"/>
    <w:rsid w:val="005A06DF"/>
    <w:rsid w:val="005A5527"/>
    <w:rsid w:val="005A5AE6"/>
    <w:rsid w:val="005B1206"/>
    <w:rsid w:val="005B2F25"/>
    <w:rsid w:val="005B37E8"/>
    <w:rsid w:val="005B6710"/>
    <w:rsid w:val="005B7D2D"/>
    <w:rsid w:val="005C0056"/>
    <w:rsid w:val="005C3181"/>
    <w:rsid w:val="005C6011"/>
    <w:rsid w:val="005D1D16"/>
    <w:rsid w:val="005D61D6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4FBD"/>
    <w:rsid w:val="00627221"/>
    <w:rsid w:val="00627EE8"/>
    <w:rsid w:val="006316FA"/>
    <w:rsid w:val="006370D2"/>
    <w:rsid w:val="0064074F"/>
    <w:rsid w:val="00641211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CFA"/>
    <w:rsid w:val="00680D4E"/>
    <w:rsid w:val="00681889"/>
    <w:rsid w:val="00682DC4"/>
    <w:rsid w:val="006832CF"/>
    <w:rsid w:val="0068601E"/>
    <w:rsid w:val="00687F03"/>
    <w:rsid w:val="0069265B"/>
    <w:rsid w:val="006933F2"/>
    <w:rsid w:val="00693493"/>
    <w:rsid w:val="006935C1"/>
    <w:rsid w:val="0069486B"/>
    <w:rsid w:val="006956C8"/>
    <w:rsid w:val="006A1B2B"/>
    <w:rsid w:val="006A30E5"/>
    <w:rsid w:val="006A4904"/>
    <w:rsid w:val="006A548F"/>
    <w:rsid w:val="006A701A"/>
    <w:rsid w:val="006B184A"/>
    <w:rsid w:val="006B64DC"/>
    <w:rsid w:val="006B7A91"/>
    <w:rsid w:val="006D1B2E"/>
    <w:rsid w:val="006D41EC"/>
    <w:rsid w:val="006D4704"/>
    <w:rsid w:val="006D6676"/>
    <w:rsid w:val="006D6A2D"/>
    <w:rsid w:val="006E02B2"/>
    <w:rsid w:val="006E1E18"/>
    <w:rsid w:val="006E266D"/>
    <w:rsid w:val="006E31CE"/>
    <w:rsid w:val="006E34D3"/>
    <w:rsid w:val="006E4312"/>
    <w:rsid w:val="006F0A05"/>
    <w:rsid w:val="006F1435"/>
    <w:rsid w:val="006F78C4"/>
    <w:rsid w:val="0070022C"/>
    <w:rsid w:val="007031A0"/>
    <w:rsid w:val="00705A29"/>
    <w:rsid w:val="00707498"/>
    <w:rsid w:val="00710ED1"/>
    <w:rsid w:val="0071171D"/>
    <w:rsid w:val="00711A65"/>
    <w:rsid w:val="00714133"/>
    <w:rsid w:val="00714DA4"/>
    <w:rsid w:val="007158B2"/>
    <w:rsid w:val="007159DB"/>
    <w:rsid w:val="00716081"/>
    <w:rsid w:val="00722B48"/>
    <w:rsid w:val="007230A9"/>
    <w:rsid w:val="00724164"/>
    <w:rsid w:val="00725DE7"/>
    <w:rsid w:val="0072636A"/>
    <w:rsid w:val="00726B44"/>
    <w:rsid w:val="00730C46"/>
    <w:rsid w:val="007318DD"/>
    <w:rsid w:val="00733167"/>
    <w:rsid w:val="007403EA"/>
    <w:rsid w:val="00740D2C"/>
    <w:rsid w:val="00742A7F"/>
    <w:rsid w:val="00744BF9"/>
    <w:rsid w:val="00745C54"/>
    <w:rsid w:val="00752623"/>
    <w:rsid w:val="007551A8"/>
    <w:rsid w:val="0075773B"/>
    <w:rsid w:val="00760F1F"/>
    <w:rsid w:val="007616F7"/>
    <w:rsid w:val="00763F64"/>
    <w:rsid w:val="0076423E"/>
    <w:rsid w:val="007646CB"/>
    <w:rsid w:val="0076658F"/>
    <w:rsid w:val="0077040A"/>
    <w:rsid w:val="00772ACF"/>
    <w:rsid w:val="00772D64"/>
    <w:rsid w:val="007770E5"/>
    <w:rsid w:val="007825CA"/>
    <w:rsid w:val="0078701C"/>
    <w:rsid w:val="00792609"/>
    <w:rsid w:val="00792887"/>
    <w:rsid w:val="007943E2"/>
    <w:rsid w:val="00794F2C"/>
    <w:rsid w:val="00796411"/>
    <w:rsid w:val="007A3BC7"/>
    <w:rsid w:val="007A4133"/>
    <w:rsid w:val="007A5AC4"/>
    <w:rsid w:val="007B0FDD"/>
    <w:rsid w:val="007B4802"/>
    <w:rsid w:val="007B6668"/>
    <w:rsid w:val="007B6B33"/>
    <w:rsid w:val="007C2701"/>
    <w:rsid w:val="007C6114"/>
    <w:rsid w:val="007C6800"/>
    <w:rsid w:val="007D2192"/>
    <w:rsid w:val="007D337D"/>
    <w:rsid w:val="007F0021"/>
    <w:rsid w:val="007F1381"/>
    <w:rsid w:val="007F2F52"/>
    <w:rsid w:val="007F641C"/>
    <w:rsid w:val="007F703B"/>
    <w:rsid w:val="00801F71"/>
    <w:rsid w:val="00805F28"/>
    <w:rsid w:val="0080749F"/>
    <w:rsid w:val="00811699"/>
    <w:rsid w:val="00811D46"/>
    <w:rsid w:val="008125B0"/>
    <w:rsid w:val="00812BBB"/>
    <w:rsid w:val="008144CB"/>
    <w:rsid w:val="008163B7"/>
    <w:rsid w:val="00821717"/>
    <w:rsid w:val="00824210"/>
    <w:rsid w:val="008263C0"/>
    <w:rsid w:val="00841422"/>
    <w:rsid w:val="00841D3B"/>
    <w:rsid w:val="0084314C"/>
    <w:rsid w:val="00843171"/>
    <w:rsid w:val="0084643D"/>
    <w:rsid w:val="00855021"/>
    <w:rsid w:val="008575C3"/>
    <w:rsid w:val="008610CC"/>
    <w:rsid w:val="00863D28"/>
    <w:rsid w:val="00863EAB"/>
    <w:rsid w:val="008648C3"/>
    <w:rsid w:val="008704DE"/>
    <w:rsid w:val="00880F26"/>
    <w:rsid w:val="00881F94"/>
    <w:rsid w:val="008849D9"/>
    <w:rsid w:val="0089341A"/>
    <w:rsid w:val="00896C2E"/>
    <w:rsid w:val="008A402C"/>
    <w:rsid w:val="008A5095"/>
    <w:rsid w:val="008A608F"/>
    <w:rsid w:val="008B1A9A"/>
    <w:rsid w:val="008B4FE6"/>
    <w:rsid w:val="008B6C37"/>
    <w:rsid w:val="008B7B84"/>
    <w:rsid w:val="008C2739"/>
    <w:rsid w:val="008D73A6"/>
    <w:rsid w:val="008E18F7"/>
    <w:rsid w:val="008E1C4E"/>
    <w:rsid w:val="008E1E10"/>
    <w:rsid w:val="008E291B"/>
    <w:rsid w:val="008E4F2F"/>
    <w:rsid w:val="008E738E"/>
    <w:rsid w:val="008E74B0"/>
    <w:rsid w:val="008F2080"/>
    <w:rsid w:val="008F3F9E"/>
    <w:rsid w:val="008F4717"/>
    <w:rsid w:val="008F5152"/>
    <w:rsid w:val="009008A8"/>
    <w:rsid w:val="0090094A"/>
    <w:rsid w:val="00902AEC"/>
    <w:rsid w:val="009035DC"/>
    <w:rsid w:val="009063B0"/>
    <w:rsid w:val="00907106"/>
    <w:rsid w:val="009107FD"/>
    <w:rsid w:val="0091137C"/>
    <w:rsid w:val="00911567"/>
    <w:rsid w:val="00917363"/>
    <w:rsid w:val="00917899"/>
    <w:rsid w:val="00917AAE"/>
    <w:rsid w:val="00917CA7"/>
    <w:rsid w:val="009215AA"/>
    <w:rsid w:val="009230D4"/>
    <w:rsid w:val="009251A9"/>
    <w:rsid w:val="0092689B"/>
    <w:rsid w:val="00930699"/>
    <w:rsid w:val="00931F69"/>
    <w:rsid w:val="00934123"/>
    <w:rsid w:val="00935724"/>
    <w:rsid w:val="009378FC"/>
    <w:rsid w:val="00950F59"/>
    <w:rsid w:val="00955774"/>
    <w:rsid w:val="009560B5"/>
    <w:rsid w:val="00963EDA"/>
    <w:rsid w:val="0096637D"/>
    <w:rsid w:val="009703D6"/>
    <w:rsid w:val="0097181B"/>
    <w:rsid w:val="00973F48"/>
    <w:rsid w:val="00976DC5"/>
    <w:rsid w:val="009818C7"/>
    <w:rsid w:val="00982DD4"/>
    <w:rsid w:val="009841E5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635B"/>
    <w:rsid w:val="00996F0A"/>
    <w:rsid w:val="009A1D86"/>
    <w:rsid w:val="009A6794"/>
    <w:rsid w:val="009A73D5"/>
    <w:rsid w:val="009B049C"/>
    <w:rsid w:val="009B0915"/>
    <w:rsid w:val="009B11C8"/>
    <w:rsid w:val="009B2BCF"/>
    <w:rsid w:val="009B2FF8"/>
    <w:rsid w:val="009B322D"/>
    <w:rsid w:val="009B5BA3"/>
    <w:rsid w:val="009C1963"/>
    <w:rsid w:val="009D0027"/>
    <w:rsid w:val="009D0655"/>
    <w:rsid w:val="009D212D"/>
    <w:rsid w:val="009E1E98"/>
    <w:rsid w:val="009E3ABE"/>
    <w:rsid w:val="009E3C4B"/>
    <w:rsid w:val="009F0637"/>
    <w:rsid w:val="009F3890"/>
    <w:rsid w:val="009F62A6"/>
    <w:rsid w:val="009F674F"/>
    <w:rsid w:val="009F6F58"/>
    <w:rsid w:val="009F799E"/>
    <w:rsid w:val="00A0120F"/>
    <w:rsid w:val="00A02020"/>
    <w:rsid w:val="00A056CB"/>
    <w:rsid w:val="00A07085"/>
    <w:rsid w:val="00A07A29"/>
    <w:rsid w:val="00A10FF1"/>
    <w:rsid w:val="00A1506B"/>
    <w:rsid w:val="00A17CB2"/>
    <w:rsid w:val="00A202FB"/>
    <w:rsid w:val="00A23191"/>
    <w:rsid w:val="00A24F60"/>
    <w:rsid w:val="00A319C0"/>
    <w:rsid w:val="00A33560"/>
    <w:rsid w:val="00A364E4"/>
    <w:rsid w:val="00A36E3F"/>
    <w:rsid w:val="00A371A5"/>
    <w:rsid w:val="00A41353"/>
    <w:rsid w:val="00A459BF"/>
    <w:rsid w:val="00A47BDF"/>
    <w:rsid w:val="00A51CD7"/>
    <w:rsid w:val="00A52ADB"/>
    <w:rsid w:val="00A533E8"/>
    <w:rsid w:val="00A542D9"/>
    <w:rsid w:val="00A563BF"/>
    <w:rsid w:val="00A56E64"/>
    <w:rsid w:val="00A60FD9"/>
    <w:rsid w:val="00A624C3"/>
    <w:rsid w:val="00A6641C"/>
    <w:rsid w:val="00A66DB0"/>
    <w:rsid w:val="00A67485"/>
    <w:rsid w:val="00A767D2"/>
    <w:rsid w:val="00A77616"/>
    <w:rsid w:val="00A805DA"/>
    <w:rsid w:val="00A811B4"/>
    <w:rsid w:val="00A84C1E"/>
    <w:rsid w:val="00A87CDE"/>
    <w:rsid w:val="00A92BAF"/>
    <w:rsid w:val="00A94737"/>
    <w:rsid w:val="00A94BA3"/>
    <w:rsid w:val="00A96BCB"/>
    <w:rsid w:val="00A96CBA"/>
    <w:rsid w:val="00AA24B7"/>
    <w:rsid w:val="00AA7694"/>
    <w:rsid w:val="00AB1ACD"/>
    <w:rsid w:val="00AB277F"/>
    <w:rsid w:val="00AB4099"/>
    <w:rsid w:val="00AB449A"/>
    <w:rsid w:val="00AB630C"/>
    <w:rsid w:val="00AB6724"/>
    <w:rsid w:val="00AC5D97"/>
    <w:rsid w:val="00AD1296"/>
    <w:rsid w:val="00AD14F9"/>
    <w:rsid w:val="00AD35D6"/>
    <w:rsid w:val="00AD58C5"/>
    <w:rsid w:val="00AE36C4"/>
    <w:rsid w:val="00AE472C"/>
    <w:rsid w:val="00AE5375"/>
    <w:rsid w:val="00AE6CF8"/>
    <w:rsid w:val="00AF0C67"/>
    <w:rsid w:val="00AF25E1"/>
    <w:rsid w:val="00AF4CAC"/>
    <w:rsid w:val="00B03E0D"/>
    <w:rsid w:val="00B054F8"/>
    <w:rsid w:val="00B14859"/>
    <w:rsid w:val="00B151FD"/>
    <w:rsid w:val="00B16DE7"/>
    <w:rsid w:val="00B2219A"/>
    <w:rsid w:val="00B22483"/>
    <w:rsid w:val="00B313F3"/>
    <w:rsid w:val="00B32AC6"/>
    <w:rsid w:val="00B3581B"/>
    <w:rsid w:val="00B35DC6"/>
    <w:rsid w:val="00B36B81"/>
    <w:rsid w:val="00B36FEE"/>
    <w:rsid w:val="00B37C80"/>
    <w:rsid w:val="00B41EB3"/>
    <w:rsid w:val="00B5092B"/>
    <w:rsid w:val="00B5194E"/>
    <w:rsid w:val="00B51AF5"/>
    <w:rsid w:val="00B531FC"/>
    <w:rsid w:val="00B55347"/>
    <w:rsid w:val="00B57E5E"/>
    <w:rsid w:val="00B601D7"/>
    <w:rsid w:val="00B602A2"/>
    <w:rsid w:val="00B61F37"/>
    <w:rsid w:val="00B713E5"/>
    <w:rsid w:val="00B73699"/>
    <w:rsid w:val="00B74B2F"/>
    <w:rsid w:val="00B76965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2CDD"/>
    <w:rsid w:val="00BB6B80"/>
    <w:rsid w:val="00BB75C6"/>
    <w:rsid w:val="00BC3773"/>
    <w:rsid w:val="00BC381A"/>
    <w:rsid w:val="00BC6F35"/>
    <w:rsid w:val="00BD0962"/>
    <w:rsid w:val="00BD1EED"/>
    <w:rsid w:val="00BE2756"/>
    <w:rsid w:val="00BE385B"/>
    <w:rsid w:val="00BE523C"/>
    <w:rsid w:val="00BF0C19"/>
    <w:rsid w:val="00BF0DA2"/>
    <w:rsid w:val="00BF109C"/>
    <w:rsid w:val="00BF21A8"/>
    <w:rsid w:val="00BF2DC0"/>
    <w:rsid w:val="00BF2E17"/>
    <w:rsid w:val="00BF34FA"/>
    <w:rsid w:val="00BF620B"/>
    <w:rsid w:val="00C0004D"/>
    <w:rsid w:val="00C004B6"/>
    <w:rsid w:val="00C00B27"/>
    <w:rsid w:val="00C03D6B"/>
    <w:rsid w:val="00C047A7"/>
    <w:rsid w:val="00C04981"/>
    <w:rsid w:val="00C05DE5"/>
    <w:rsid w:val="00C14412"/>
    <w:rsid w:val="00C21539"/>
    <w:rsid w:val="00C21568"/>
    <w:rsid w:val="00C33027"/>
    <w:rsid w:val="00C35422"/>
    <w:rsid w:val="00C36BBA"/>
    <w:rsid w:val="00C37667"/>
    <w:rsid w:val="00C435DB"/>
    <w:rsid w:val="00C4489E"/>
    <w:rsid w:val="00C44D73"/>
    <w:rsid w:val="00C4585F"/>
    <w:rsid w:val="00C45B0B"/>
    <w:rsid w:val="00C509A1"/>
    <w:rsid w:val="00C50B42"/>
    <w:rsid w:val="00C516FF"/>
    <w:rsid w:val="00C52BA8"/>
    <w:rsid w:val="00C52BFA"/>
    <w:rsid w:val="00C538AD"/>
    <w:rsid w:val="00C53D1D"/>
    <w:rsid w:val="00C53F26"/>
    <w:rsid w:val="00C540BC"/>
    <w:rsid w:val="00C61956"/>
    <w:rsid w:val="00C63BFA"/>
    <w:rsid w:val="00C64F7D"/>
    <w:rsid w:val="00C66009"/>
    <w:rsid w:val="00C67309"/>
    <w:rsid w:val="00C7035F"/>
    <w:rsid w:val="00C716BF"/>
    <w:rsid w:val="00C7614E"/>
    <w:rsid w:val="00C77BF1"/>
    <w:rsid w:val="00C80D60"/>
    <w:rsid w:val="00C8169B"/>
    <w:rsid w:val="00C82FBD"/>
    <w:rsid w:val="00C85267"/>
    <w:rsid w:val="00C85457"/>
    <w:rsid w:val="00C8721B"/>
    <w:rsid w:val="00C9372C"/>
    <w:rsid w:val="00C9470E"/>
    <w:rsid w:val="00C95AFA"/>
    <w:rsid w:val="00C95CEB"/>
    <w:rsid w:val="00C96142"/>
    <w:rsid w:val="00C97B5D"/>
    <w:rsid w:val="00CA1054"/>
    <w:rsid w:val="00CA5512"/>
    <w:rsid w:val="00CA63EB"/>
    <w:rsid w:val="00CA64A4"/>
    <w:rsid w:val="00CA69F1"/>
    <w:rsid w:val="00CB14D7"/>
    <w:rsid w:val="00CB170D"/>
    <w:rsid w:val="00CB2CD4"/>
    <w:rsid w:val="00CB6991"/>
    <w:rsid w:val="00CC6194"/>
    <w:rsid w:val="00CC6305"/>
    <w:rsid w:val="00CC78A5"/>
    <w:rsid w:val="00CD0516"/>
    <w:rsid w:val="00CD756B"/>
    <w:rsid w:val="00CD7D27"/>
    <w:rsid w:val="00CE36E5"/>
    <w:rsid w:val="00CE734F"/>
    <w:rsid w:val="00CF03D3"/>
    <w:rsid w:val="00CF112E"/>
    <w:rsid w:val="00CF5F4F"/>
    <w:rsid w:val="00D000EC"/>
    <w:rsid w:val="00D108A9"/>
    <w:rsid w:val="00D13B33"/>
    <w:rsid w:val="00D218DC"/>
    <w:rsid w:val="00D24E56"/>
    <w:rsid w:val="00D31643"/>
    <w:rsid w:val="00D31AEB"/>
    <w:rsid w:val="00D32E4D"/>
    <w:rsid w:val="00D32ECD"/>
    <w:rsid w:val="00D361E4"/>
    <w:rsid w:val="00D42A8F"/>
    <w:rsid w:val="00D439F6"/>
    <w:rsid w:val="00D459C6"/>
    <w:rsid w:val="00D45CBD"/>
    <w:rsid w:val="00D50729"/>
    <w:rsid w:val="00D50C19"/>
    <w:rsid w:val="00D5379E"/>
    <w:rsid w:val="00D62643"/>
    <w:rsid w:val="00D64C0F"/>
    <w:rsid w:val="00D67442"/>
    <w:rsid w:val="00D72EFE"/>
    <w:rsid w:val="00D76227"/>
    <w:rsid w:val="00D77DF1"/>
    <w:rsid w:val="00D86AFF"/>
    <w:rsid w:val="00D87363"/>
    <w:rsid w:val="00D90677"/>
    <w:rsid w:val="00D95A44"/>
    <w:rsid w:val="00D95D16"/>
    <w:rsid w:val="00D97C76"/>
    <w:rsid w:val="00DA12EE"/>
    <w:rsid w:val="00DB02B4"/>
    <w:rsid w:val="00DB538D"/>
    <w:rsid w:val="00DC275C"/>
    <w:rsid w:val="00DC3CE3"/>
    <w:rsid w:val="00DC4B0D"/>
    <w:rsid w:val="00DC7FE1"/>
    <w:rsid w:val="00DD35B6"/>
    <w:rsid w:val="00DD3F3F"/>
    <w:rsid w:val="00DD5572"/>
    <w:rsid w:val="00DD5956"/>
    <w:rsid w:val="00DE0223"/>
    <w:rsid w:val="00DE1751"/>
    <w:rsid w:val="00DE5D80"/>
    <w:rsid w:val="00DF2F34"/>
    <w:rsid w:val="00DF4925"/>
    <w:rsid w:val="00DF58CD"/>
    <w:rsid w:val="00DF65DE"/>
    <w:rsid w:val="00E019A5"/>
    <w:rsid w:val="00E02EC8"/>
    <w:rsid w:val="00E037F5"/>
    <w:rsid w:val="00E03B19"/>
    <w:rsid w:val="00E0477D"/>
    <w:rsid w:val="00E04ECB"/>
    <w:rsid w:val="00E05A09"/>
    <w:rsid w:val="00E06CA1"/>
    <w:rsid w:val="00E16C4B"/>
    <w:rsid w:val="00E172B8"/>
    <w:rsid w:val="00E17FB4"/>
    <w:rsid w:val="00E20B75"/>
    <w:rsid w:val="00E214F2"/>
    <w:rsid w:val="00E222E7"/>
    <w:rsid w:val="00E23371"/>
    <w:rsid w:val="00E2371E"/>
    <w:rsid w:val="00E24048"/>
    <w:rsid w:val="00E24BD7"/>
    <w:rsid w:val="00E252E4"/>
    <w:rsid w:val="00E26523"/>
    <w:rsid w:val="00E26809"/>
    <w:rsid w:val="00E3412D"/>
    <w:rsid w:val="00E36FE1"/>
    <w:rsid w:val="00E377B9"/>
    <w:rsid w:val="00E435B0"/>
    <w:rsid w:val="00E44D7B"/>
    <w:rsid w:val="00E45FA6"/>
    <w:rsid w:val="00E477C5"/>
    <w:rsid w:val="00E57322"/>
    <w:rsid w:val="00E617E1"/>
    <w:rsid w:val="00E628CB"/>
    <w:rsid w:val="00E62AD9"/>
    <w:rsid w:val="00E62DA9"/>
    <w:rsid w:val="00E638C8"/>
    <w:rsid w:val="00E6428B"/>
    <w:rsid w:val="00E7509B"/>
    <w:rsid w:val="00E81A71"/>
    <w:rsid w:val="00E83DD3"/>
    <w:rsid w:val="00E86590"/>
    <w:rsid w:val="00E907FF"/>
    <w:rsid w:val="00EA42D1"/>
    <w:rsid w:val="00EA42EF"/>
    <w:rsid w:val="00EB2DD1"/>
    <w:rsid w:val="00EB6B37"/>
    <w:rsid w:val="00EC29FE"/>
    <w:rsid w:val="00EC3C70"/>
    <w:rsid w:val="00EC6CD0"/>
    <w:rsid w:val="00ED08FF"/>
    <w:rsid w:val="00ED0B4A"/>
    <w:rsid w:val="00ED3A3D"/>
    <w:rsid w:val="00ED538A"/>
    <w:rsid w:val="00ED6FBC"/>
    <w:rsid w:val="00ED7199"/>
    <w:rsid w:val="00EE2F16"/>
    <w:rsid w:val="00EE3861"/>
    <w:rsid w:val="00EF2E73"/>
    <w:rsid w:val="00EF5318"/>
    <w:rsid w:val="00EF7683"/>
    <w:rsid w:val="00EF7A2D"/>
    <w:rsid w:val="00F018E4"/>
    <w:rsid w:val="00F04301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2D74"/>
    <w:rsid w:val="00F2555C"/>
    <w:rsid w:val="00F27061"/>
    <w:rsid w:val="00F31DF3"/>
    <w:rsid w:val="00F33AE5"/>
    <w:rsid w:val="00F3597D"/>
    <w:rsid w:val="00F415A9"/>
    <w:rsid w:val="00F43590"/>
    <w:rsid w:val="00F4376D"/>
    <w:rsid w:val="00F43B6D"/>
    <w:rsid w:val="00F45399"/>
    <w:rsid w:val="00F465EA"/>
    <w:rsid w:val="00F54E7B"/>
    <w:rsid w:val="00F55A88"/>
    <w:rsid w:val="00F56960"/>
    <w:rsid w:val="00F56FE8"/>
    <w:rsid w:val="00F7031A"/>
    <w:rsid w:val="00F74005"/>
    <w:rsid w:val="00F760A5"/>
    <w:rsid w:val="00F76884"/>
    <w:rsid w:val="00F803F8"/>
    <w:rsid w:val="00F80DFB"/>
    <w:rsid w:val="00F82E7A"/>
    <w:rsid w:val="00F83D24"/>
    <w:rsid w:val="00F83DD9"/>
    <w:rsid w:val="00F83F40"/>
    <w:rsid w:val="00F863AB"/>
    <w:rsid w:val="00F94A27"/>
    <w:rsid w:val="00FA017E"/>
    <w:rsid w:val="00FA04CE"/>
    <w:rsid w:val="00FA117A"/>
    <w:rsid w:val="00FB386A"/>
    <w:rsid w:val="00FC0786"/>
    <w:rsid w:val="00FC2286"/>
    <w:rsid w:val="00FC49EF"/>
    <w:rsid w:val="00FC49FB"/>
    <w:rsid w:val="00FE2761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B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38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38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kister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20E7-6F40-4776-A009-43EE8ECB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2019-09-18T05:17:00Z</dcterms:created>
  <dcterms:modified xsi:type="dcterms:W3CDTF">2019-09-18T05:17:00Z</dcterms:modified>
</cp:coreProperties>
</file>