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0" w:rsidRPr="00446A66" w:rsidRDefault="009D21DA" w:rsidP="00C2495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</w:t>
      </w:r>
      <w:r w:rsidR="000F7DB9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14B07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</w:t>
      </w:r>
      <w:r w:rsidR="00114B07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/DSOZ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F7DB9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  <w:r w:rsidR="000F7DB9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NARODOWEGO FUNDUSZU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ZDROWIA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73500" w:rsidRPr="00446A66" w:rsidRDefault="000F7DB9" w:rsidP="00C2495B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AD56D4" w:rsidRPr="00446A66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14B07" w:rsidRPr="00446A6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D56D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9D21DA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D21DA" w:rsidRPr="00446A66" w:rsidRDefault="009D21DA" w:rsidP="004C016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zmieniające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D56D4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sprawie warunków zawarcia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realizacji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udzielanie świadczeń opieki zdrowotnej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zakresie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podstawowej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opieki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zdrowotnej</w:t>
      </w:r>
    </w:p>
    <w:p w:rsidR="00C2495B" w:rsidRPr="00446A66" w:rsidRDefault="00C2495B" w:rsidP="00C2495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1DA" w:rsidRPr="00446A66" w:rsidRDefault="009D21DA" w:rsidP="00C249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Na podstawie art. 102 ust. 5 pkt 21 i 25 oraz art. 159 ust. 2 ustawy z dnia 27</w:t>
      </w:r>
      <w:r w:rsidR="00D072C5" w:rsidRPr="00446A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sierpnia 2004 r. o świadczeniach opieki zdrowotnej finansowanych ze środków publicznych (Dz. U. z 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373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880823" w:rsidRPr="00446A66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446A6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) zarządza się, co następuje: </w:t>
      </w:r>
    </w:p>
    <w:p w:rsidR="004C0166" w:rsidRPr="00446A66" w:rsidRDefault="004C0166" w:rsidP="00C249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DA6" w:rsidRPr="00446A66" w:rsidRDefault="009D21DA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 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>Nr 12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/DSOZ Prezesa Narodowego Funduszu Zdrowia z dnia 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29 listopada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warunk</w:t>
      </w:r>
      <w:r w:rsidR="00173500" w:rsidRPr="00446A66">
        <w:rPr>
          <w:rFonts w:ascii="Arial" w:eastAsia="Times New Roman" w:hAnsi="Arial" w:cs="Arial"/>
          <w:sz w:val="24"/>
          <w:szCs w:val="24"/>
          <w:lang w:eastAsia="pl-PL"/>
        </w:rPr>
        <w:t>ów zawarcia i realizacji umów o 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>udzielanie świadczeń opieki zdrowotnej w zakresie podstawowej opieki zdrowotnej,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zmienionym zarządzeni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>122/2018/DSOZ Prezesa Narodowego Funduszu Zdrowia z dnia 30 listopada 2018 r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oraz Nr 92/2019/DSOZ Prezesa Narodowego Funduszu Zdrowia z dnia 16 lipca 2019 r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, wprowadza się następujące zmiany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C5F00" w:rsidRPr="00446A66" w:rsidRDefault="00491DA6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w § 1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10 dodaje ust. 11 w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brzmienie:</w:t>
      </w:r>
    </w:p>
    <w:p w:rsidR="00EB3C60" w:rsidRPr="00446A66" w:rsidRDefault="00EB3C60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11. W przypadku ograniczenia dostępności do świadczeń na terenach wiejskich, na których gęstość zaludnienia (według danych GUS) nie przekracza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50 mieszkańców na kilometr kwadratowy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>, świadczenia mogą być udzielane dodatkowo przez lekarza nieposiadającego specjalizacji, który nie jest w trakcie specjalizacji</w:t>
      </w:r>
      <w:r w:rsidR="00B07C8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miejscach udzielania świadczeń </w:t>
      </w:r>
      <w:r w:rsidR="009E65A9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utworzonych po wejściu w 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życie</w:t>
      </w:r>
      <w:r w:rsidR="009E65A9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niniejszego zarządzenia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lub już istniejących.”</w:t>
      </w:r>
    </w:p>
    <w:p w:rsidR="00246E9D" w:rsidRPr="00446A66" w:rsidRDefault="00246E9D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2). w § 15 po ust. 6 dodaje się ust. 7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741502" w:rsidRPr="00446A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brzmieniu;</w:t>
      </w:r>
    </w:p>
    <w:p w:rsidR="0020394B" w:rsidRPr="00446A66" w:rsidRDefault="00246E9D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„7. Finansowanie świadczeń, o których mowa w § 14 ust. 11 dokonuje się zgodnie z zasadami określonymi w § 9 ust.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9 pkt 1-3</w:t>
      </w:r>
      <w:r w:rsidR="0020394B" w:rsidRPr="00446A6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poczynając od 1 dnia miesiąca po miesiącu następującym od miesiąca, w którym rozpoczęte zostało udzielanie świadczeń przez lekarz, o którym mowa w </w:t>
      </w:r>
      <w:r w:rsidR="0020394B" w:rsidRPr="00446A66">
        <w:rPr>
          <w:rFonts w:ascii="Arial" w:eastAsia="Times New Roman" w:hAnsi="Arial" w:cs="Arial"/>
          <w:sz w:val="24"/>
          <w:szCs w:val="24"/>
          <w:lang w:eastAsia="pl-PL"/>
        </w:rPr>
        <w:t>§ 14 ust. 11 i trwa przez 12 kolejnych miesięcy.</w:t>
      </w:r>
    </w:p>
    <w:p w:rsidR="00246E9D" w:rsidRPr="00446A66" w:rsidRDefault="0020394B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 Jednostką rozliczeniową rozliczenia świadczeń, o których mowa w § 14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br/>
        <w:t>ust. 1 jest ryczałt miesięczny, którego cena jednostkowa jest określona w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L.p. 1.8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nr 1 do zarządzenia. 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E18FA" w:rsidRPr="00446A66" w:rsidRDefault="0020394B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9. W przypadku posiadania przez świadczeniodawcę ważnego certyfikatu akredytacyjnego wydanego przez Centrum Monitorowania Jakości w Ochronie Zdrowia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finansowanie świadczeń 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dla, których jednostką rozliczeniową jest stawka </w:t>
      </w:r>
      <w:proofErr w:type="spellStart"/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jednostek rozliczeniowych ustalonych dla świadczeniodawcy, o którym mowa powyżej, określonych w l.p.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1.1a 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:rsidR="0020394B" w:rsidRPr="00446A66" w:rsidRDefault="008E18FA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10.  W przypadku obejmowania opieką świadczeniobiorców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(zadeklarowanych do świadczeniodawcy w zakresie lekarza POZ)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chorych przewlekle, zgodnie</w:t>
      </w:r>
      <w:r w:rsidR="00087450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z jednostkami chorobowymi wymienionymi w załączniku nr 1 do niniejszego zarządzenia, którzy w okresie </w:t>
      </w:r>
      <w:r w:rsidR="00BC2834" w:rsidRPr="00446A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miesięcy nie korzystali ze świadczeń odpowiednich poradni specjalistycznych oraz uzyskali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ym okresie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porady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ekarza POZ związane ze schorzeniami przewlekłymi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wymienionymi powyżej, stawka </w:t>
      </w:r>
      <w:proofErr w:type="spellStart"/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korygowana jest współczynnikiem o wartości 3,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64F8E" w:rsidRPr="00446A66" w:rsidRDefault="00741502" w:rsidP="00964F8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wystawiania </w:t>
      </w:r>
      <w:r w:rsidR="00BA76CF" w:rsidRPr="00446A66">
        <w:rPr>
          <w:rFonts w:ascii="Arial" w:eastAsia="Times New Roman" w:hAnsi="Arial" w:cs="Arial"/>
          <w:sz w:val="24"/>
          <w:szCs w:val="24"/>
          <w:lang w:eastAsia="pl-PL"/>
        </w:rPr>
        <w:t>przez świadczeniodawcę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recept w postaci elektronicznej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na zasadach i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zgodnie z przepisami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>ustawy z dnia 1 marca 2018 r.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br/>
        <w:t>o zmianie niektórych ustaw w związku z wprowadzaniem e-recepty (Dz.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U. poz. 697), przez lekarza POZ, którego świadczenia finansowane są z zastosowaniem stawki </w:t>
      </w:r>
      <w:proofErr w:type="spellStart"/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kapitacyjnej</w:t>
      </w:r>
      <w:proofErr w:type="spellEnd"/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do rozliczenia świadczeń, w wyniku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których wystawione zostały recepty 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w postaci elektronicznej zastosowanie znajdują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jedn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ostek rozliczeniowych ustalone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dla świadczeniodawcy, o którym mowa powyżej, 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zdefiniowane</w:t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zakresie</w:t>
      </w:r>
      <w:r w:rsidR="002542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>i czasie obowiązywania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l.p. </w:t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>1.1b -1.1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>załącznika nr 1 do zarządzenia.</w:t>
      </w:r>
    </w:p>
    <w:p w:rsidR="00102721" w:rsidRPr="00446A66" w:rsidRDefault="00102721" w:rsidP="00964F8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12. W przypadku realizacji świadczeń 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>zdefiniowanych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>w § 2 ust. 1 pkt 14 zarządzenia, począwszy od 1 stycznia 20</w:t>
      </w:r>
      <w:r w:rsidR="00B00B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po zakończeniu:</w:t>
      </w:r>
    </w:p>
    <w:p w:rsidR="0069490F" w:rsidRPr="00446A66" w:rsidRDefault="00337555" w:rsidP="00964F8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a) I kwartału, świadczeniodawca który przebadał 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% populacji zakwalifikowanej do programu profilaktyki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>, zgodnie ze stanem listy pacjentów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na dzień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udostępnione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j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przez Fundusz w SIMP wartość jednostki rozliczeniowej wskazanej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w L.p. 1.2 załącznika nr 1 do zarządzenia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zrealizowanych świadczeń w tym kwartale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korygowana jest współczynnikiem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korygującym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o wartości 1,1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9490F" w:rsidRPr="00446A66" w:rsidRDefault="0069490F" w:rsidP="0069490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b) II 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kwartału, świadczeniodawca który przebadał narastająco począwszy od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0% populacji zakwalifikowanej do programu profilaktyki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ze stanem listy pacjentów na dzień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 udostępnionej  przez Fundusz w SIMP wartość jednostki rozliczeniowej wskazanej w L.p. 1.2 załącznika</w:t>
      </w:r>
      <w:r w:rsidR="000E29BD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 w odniesieniu zrealizowanych świadczeń w tym kwartale korygowana jest współczynnikiem korygującym o wartości 1,1;</w:t>
      </w:r>
    </w:p>
    <w:p w:rsidR="0033334A" w:rsidRDefault="0069490F" w:rsidP="0033334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>III kwartału, świadczeniodawca który przebadał narastająco począwszy od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1 stycznia 2020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roku  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45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% populacji zakwalifikowanej do programu profilaktyki </w:t>
      </w:r>
      <w:proofErr w:type="spellStart"/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>, zgodnie ze stanem listy pacjentów na dzień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 udostępnionej  przez Fundusz w SIMP wartość jednostki rozliczeniowej wskazanej w L.p. 1.2 załącznika nr 1 do zarządzenia w odniesieniu zrealizowanych świadczeń w tym kwartale korygowana jest współczynnikiem korygującym o wartości 1,1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3334A" w:rsidRDefault="0033334A" w:rsidP="0033334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d) IV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kwartału, świadczeniodawca który przebadał narastająco począwszy od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 stycznia 2020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roku  </w:t>
      </w:r>
      <w:r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% populacji zakwalifikowanej do programu profilaktyki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>, zgodnie ze stanem listy pacjentów na dzień 1 stycznia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 udostępnionej  przez Fundusz w SIMP wartość jednostki rozliczeniowej wskazanej w L.p. 1.2 załącznika nr 1 do zarządzenia w odniesieniu zrealizowanych świadczeń w tym kwartale korygowana jest współczynnikiem korygującym o wartości 1,1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29BD" w:rsidRPr="00446A66" w:rsidRDefault="000E29BD" w:rsidP="0069490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13. W przypadku realizacji świadczeń</w:t>
      </w:r>
      <w:r w:rsidR="00C362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profilaktyki raka szyjki macic</w:t>
      </w:r>
      <w:r w:rsidR="007E189B" w:rsidRPr="00446A66">
        <w:rPr>
          <w:rFonts w:ascii="Arial" w:eastAsia="Times New Roman" w:hAnsi="Arial" w:cs="Arial"/>
          <w:sz w:val="24"/>
          <w:szCs w:val="24"/>
          <w:lang w:eastAsia="pl-PL"/>
        </w:rPr>
        <w:t>y na zasadach określonych w</w:t>
      </w:r>
      <w:r w:rsidR="00C362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ust. 12 lit. a-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B00DD">
        <w:rPr>
          <w:rFonts w:ascii="Arial" w:eastAsia="Times New Roman" w:hAnsi="Arial" w:cs="Arial"/>
          <w:sz w:val="24"/>
          <w:szCs w:val="24"/>
          <w:lang w:eastAsia="pl-PL"/>
        </w:rPr>
        <w:t>, z zastosowanie ceny jednostki rozliczeniowej wskazanej w L.p. 1.9 załącznika nr 1 do zarządzenia</w:t>
      </w:r>
      <w:r w:rsidR="00C362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17240C" w:rsidRPr="00446A66" w:rsidRDefault="002469EC" w:rsidP="0017240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29BD"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świadczeniodawcy realizującego świadczenia na warunkach, określonych 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>łącznie w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ust.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9 i 11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rozliczeń dokonuje się na podstawie cen jednostek rozliczeniowych ustalonych dla świadczeniodawcy, o którym mowa powyżej, zdefiniowanych w zakresie i czasie obowiązywania w l.p. 1.1</w:t>
      </w:r>
      <w:r w:rsidR="0079246D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-1.1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ao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załącznika </w:t>
      </w:r>
      <w:r w:rsidR="00EB1817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:rsidR="0017240C" w:rsidRPr="00446A66" w:rsidRDefault="0017240C" w:rsidP="0017240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29BD" w:rsidRPr="00446A6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odniesieniu do wskazywanych rozliczeń, o których mowa w ust. </w:t>
      </w:r>
      <w:r w:rsidR="00BC2834" w:rsidRPr="00446A6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nie obowiązują współczynniki korygujące, o których mowa w ust. 2.”</w:t>
      </w:r>
    </w:p>
    <w:p w:rsidR="00FF725C" w:rsidRPr="00446A66" w:rsidRDefault="0015591D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15E9" w:rsidRPr="00446A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>) w § 19 po ust. 6 dodaje się ust. 7 w brzmieniu:</w:t>
      </w:r>
    </w:p>
    <w:p w:rsidR="00FF725C" w:rsidRPr="00446A66" w:rsidRDefault="00FF725C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„7. W przypadku posiadania przez świadczeniodawcę ważnego certyfikatu akredytacyjnego wydanego przez Centrum Monitorowania Jakości w Ochronie Zdrowia, finansowanie świadczeń dla, których jednostką rozliczeniową jest stawka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 jednostek rozliczeniowych ustalonych dla świadczeniodawcy, o którym mowa powyżej, określonych w l.p.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2.1a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załącznika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zarządzenia.”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25C" w:rsidRPr="00446A66" w:rsidRDefault="00F615E9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>) w § 23 po ust. 3 dodaje się ust. 4 w brzmieniu:</w:t>
      </w:r>
    </w:p>
    <w:p w:rsidR="00FF725C" w:rsidRPr="00446A66" w:rsidRDefault="00FF725C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posiadania przez świadczeniodawcę ważnego certyfikatu akredytacyjnego wydanego przez Centrum Monitorowania Jakości w Ochronie Zdrowia, finansowanie świadczeń dla, których jednostką rozliczeniową jest stawka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 jednostek rozliczeniowych ustalonych dla świadczeniodawcy, o którym mowa powyżej, określonych w l.p.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3.1a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załącznika nr 1 do zarządzenia.”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25C" w:rsidRPr="00446A66" w:rsidRDefault="00060B41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) w § 27 po 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ust. 3 dodaje się ust. 3a w brzmieniu:</w:t>
      </w:r>
    </w:p>
    <w:p w:rsidR="00E31F20" w:rsidRPr="00446A66" w:rsidRDefault="00E31F20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„3a. W przypadku posiadania przez świadczeniodawcę ważnego certyfikatu akredytacyjnego wydanego przez Centrum Monitorowania Jakości w Ochronie Zdrowia, finansowanie świadczeń dla, których jednostką rozliczeniową jest stawka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 jednostek rozliczeniowych ustalonych dla świadczeniodawcy, o którym mowa powyżej, określonych w l.p.</w:t>
      </w:r>
      <w:r w:rsidR="0008745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4.1a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załącznika nr 1 do zarządzenia.”.</w:t>
      </w:r>
    </w:p>
    <w:p w:rsidR="000E7463" w:rsidRPr="00446A66" w:rsidRDefault="00A21C27" w:rsidP="00E31F20">
      <w:p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505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8) Załącznik 1 nr do zarządzenia otrzymuje brzmienie określone w załączniku nr 2 do niniejszego zarządzenia </w:t>
      </w:r>
    </w:p>
    <w:p w:rsidR="00491DA6" w:rsidRPr="00446A66" w:rsidRDefault="00F65E6C" w:rsidP="008C330B">
      <w:pPr>
        <w:tabs>
          <w:tab w:val="left" w:pos="284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§ 2. </w:t>
      </w:r>
      <w:r w:rsidRPr="00446A66">
        <w:rPr>
          <w:rFonts w:ascii="Arial" w:eastAsia="Times New Roman" w:hAnsi="Arial" w:cs="Arial"/>
          <w:bCs/>
          <w:sz w:val="24"/>
          <w:szCs w:val="24"/>
          <w:lang w:eastAsia="pl-PL"/>
        </w:rPr>
        <w:t>Zobowiązuje się dyrektorów oddziałów wojewódzkich Narodowego Funduszu Zdrowia do wprowadzenia niezbędnych zmian wynikających z wejścia</w:t>
      </w:r>
      <w:r w:rsidR="00060B41" w:rsidRPr="00446A6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bCs/>
          <w:sz w:val="24"/>
          <w:szCs w:val="24"/>
          <w:lang w:eastAsia="pl-PL"/>
        </w:rPr>
        <w:t>w życie przepisów zarządzenia do postanowień umów zawartych ze świadczeniodawcami.</w:t>
      </w:r>
      <w:r w:rsidR="000E746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21DA" w:rsidRPr="00446A66" w:rsidRDefault="009D21DA" w:rsidP="00EB3C6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  <w:r w:rsidRPr="00446A66">
        <w:rPr>
          <w:rFonts w:eastAsia="Times New Roman"/>
          <w:b/>
          <w:bCs/>
          <w:color w:val="auto"/>
          <w:lang w:eastAsia="pl-PL"/>
        </w:rPr>
        <w:t xml:space="preserve">§ </w:t>
      </w:r>
      <w:r w:rsidR="00F65E6C" w:rsidRPr="00446A66">
        <w:rPr>
          <w:rFonts w:eastAsia="Times New Roman"/>
          <w:b/>
          <w:bCs/>
          <w:color w:val="auto"/>
          <w:lang w:eastAsia="pl-PL"/>
        </w:rPr>
        <w:t>3</w:t>
      </w:r>
      <w:r w:rsidRPr="00446A66">
        <w:rPr>
          <w:rFonts w:eastAsia="Times New Roman"/>
          <w:b/>
          <w:bCs/>
          <w:color w:val="auto"/>
          <w:lang w:eastAsia="pl-PL"/>
        </w:rPr>
        <w:t>.</w:t>
      </w:r>
      <w:r w:rsidR="00EB3C60" w:rsidRPr="00446A66">
        <w:rPr>
          <w:rFonts w:eastAsia="Times New Roman"/>
          <w:bCs/>
          <w:color w:val="auto"/>
          <w:lang w:eastAsia="pl-PL"/>
        </w:rPr>
        <w:t xml:space="preserve"> </w:t>
      </w:r>
      <w:r w:rsidR="00060B41" w:rsidRPr="00446A66">
        <w:rPr>
          <w:rFonts w:eastAsia="Times New Roman"/>
          <w:bCs/>
          <w:color w:val="auto"/>
          <w:lang w:eastAsia="pl-PL"/>
        </w:rPr>
        <w:t xml:space="preserve">1. </w:t>
      </w:r>
      <w:r w:rsidRPr="00446A66">
        <w:rPr>
          <w:rFonts w:eastAsia="Times New Roman"/>
          <w:color w:val="auto"/>
          <w:lang w:eastAsia="pl-PL"/>
        </w:rPr>
        <w:t xml:space="preserve">Zarządzenie wchodzi w życie z </w:t>
      </w:r>
      <w:r w:rsidR="00C52210" w:rsidRPr="00446A66">
        <w:rPr>
          <w:rFonts w:eastAsia="Times New Roman"/>
          <w:color w:val="auto"/>
          <w:lang w:eastAsia="pl-PL"/>
        </w:rPr>
        <w:t xml:space="preserve">dniem </w:t>
      </w:r>
      <w:r w:rsidRPr="00446A66">
        <w:rPr>
          <w:rFonts w:eastAsia="Times New Roman"/>
          <w:color w:val="auto"/>
          <w:lang w:eastAsia="pl-PL"/>
        </w:rPr>
        <w:t>podpisania</w:t>
      </w:r>
      <w:r w:rsidR="000E7463" w:rsidRPr="00446A66">
        <w:rPr>
          <w:rFonts w:eastAsia="Times New Roman"/>
          <w:color w:val="auto"/>
          <w:lang w:eastAsia="pl-PL"/>
        </w:rPr>
        <w:t xml:space="preserve"> z mocą od </w:t>
      </w:r>
      <w:r w:rsidR="00AC29B7" w:rsidRPr="00446A66">
        <w:rPr>
          <w:rFonts w:eastAsia="Times New Roman"/>
          <w:color w:val="auto"/>
          <w:lang w:eastAsia="pl-PL"/>
        </w:rPr>
        <w:t>dnia</w:t>
      </w:r>
      <w:r w:rsidR="0059505A" w:rsidRPr="00446A66">
        <w:rPr>
          <w:rFonts w:eastAsia="Times New Roman"/>
          <w:color w:val="auto"/>
          <w:lang w:eastAsia="pl-PL"/>
        </w:rPr>
        <w:br/>
      </w:r>
      <w:r w:rsidR="00060B41" w:rsidRPr="00446A66">
        <w:rPr>
          <w:rFonts w:eastAsia="Times New Roman"/>
          <w:color w:val="auto"/>
          <w:lang w:eastAsia="pl-PL"/>
        </w:rPr>
        <w:t xml:space="preserve">1 września 2019 </w:t>
      </w:r>
      <w:r w:rsidR="00087450" w:rsidRPr="00446A66">
        <w:rPr>
          <w:rFonts w:eastAsia="Times New Roman"/>
          <w:color w:val="auto"/>
          <w:lang w:eastAsia="pl-PL"/>
        </w:rPr>
        <w:t>roku.</w:t>
      </w:r>
    </w:p>
    <w:p w:rsidR="00060B41" w:rsidRPr="00446A66" w:rsidRDefault="00060B41" w:rsidP="00EB3C6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  <w:r w:rsidRPr="00446A66">
        <w:rPr>
          <w:rFonts w:eastAsia="Times New Roman"/>
          <w:color w:val="auto"/>
          <w:lang w:eastAsia="pl-PL"/>
        </w:rPr>
        <w:t xml:space="preserve">2. Przepisy art. 1 ust. 2 (w zakresie dodawanych w § 15 ust. </w:t>
      </w:r>
      <w:r w:rsidR="00C61749" w:rsidRPr="00446A66">
        <w:rPr>
          <w:rFonts w:eastAsia="Times New Roman"/>
          <w:color w:val="auto"/>
          <w:lang w:eastAsia="pl-PL"/>
        </w:rPr>
        <w:t>7</w:t>
      </w:r>
      <w:r w:rsidR="002469EC" w:rsidRPr="00446A66">
        <w:rPr>
          <w:rFonts w:eastAsia="Times New Roman"/>
          <w:color w:val="auto"/>
          <w:lang w:eastAsia="pl-PL"/>
        </w:rPr>
        <w:t>-</w:t>
      </w:r>
      <w:r w:rsidR="00C61749" w:rsidRPr="00446A66">
        <w:rPr>
          <w:rFonts w:eastAsia="Times New Roman"/>
          <w:color w:val="auto"/>
          <w:lang w:eastAsia="pl-PL"/>
        </w:rPr>
        <w:t>9</w:t>
      </w:r>
      <w:r w:rsidR="002469EC" w:rsidRPr="00446A66">
        <w:rPr>
          <w:rFonts w:eastAsia="Times New Roman"/>
          <w:color w:val="auto"/>
          <w:lang w:eastAsia="pl-PL"/>
        </w:rPr>
        <w:t xml:space="preserve"> oraz 1</w:t>
      </w:r>
      <w:r w:rsidR="000E29BD" w:rsidRPr="00446A66">
        <w:rPr>
          <w:rFonts w:eastAsia="Times New Roman"/>
          <w:color w:val="auto"/>
          <w:lang w:eastAsia="pl-PL"/>
        </w:rPr>
        <w:t>4</w:t>
      </w:r>
      <w:r w:rsidR="002469EC" w:rsidRPr="00446A66">
        <w:rPr>
          <w:rFonts w:eastAsia="Times New Roman"/>
          <w:color w:val="auto"/>
          <w:lang w:eastAsia="pl-PL"/>
        </w:rPr>
        <w:br/>
        <w:t>i 1</w:t>
      </w:r>
      <w:r w:rsidR="000E29BD" w:rsidRPr="00446A66">
        <w:rPr>
          <w:rFonts w:eastAsia="Times New Roman"/>
          <w:color w:val="auto"/>
          <w:lang w:eastAsia="pl-PL"/>
        </w:rPr>
        <w:t>5</w:t>
      </w:r>
      <w:r w:rsidR="002469EC" w:rsidRPr="00446A66">
        <w:rPr>
          <w:rFonts w:eastAsia="Times New Roman"/>
          <w:color w:val="auto"/>
          <w:lang w:eastAsia="pl-PL"/>
        </w:rPr>
        <w:t xml:space="preserve"> zarządzenia</w:t>
      </w:r>
      <w:r w:rsidRPr="00446A66">
        <w:rPr>
          <w:rFonts w:eastAsia="Times New Roman"/>
          <w:color w:val="auto"/>
          <w:lang w:eastAsia="pl-PL"/>
        </w:rPr>
        <w:t>)</w:t>
      </w:r>
      <w:r w:rsidR="002469EC" w:rsidRPr="00446A66">
        <w:rPr>
          <w:rFonts w:eastAsia="Times New Roman"/>
          <w:color w:val="auto"/>
          <w:lang w:eastAsia="pl-PL"/>
        </w:rPr>
        <w:t>,</w:t>
      </w:r>
      <w:r w:rsidRPr="00446A66">
        <w:rPr>
          <w:rFonts w:eastAsia="Times New Roman"/>
          <w:color w:val="auto"/>
          <w:lang w:eastAsia="pl-PL"/>
        </w:rPr>
        <w:t xml:space="preserve"> 3, 4 i 5 maj</w:t>
      </w:r>
      <w:r w:rsidR="00C61749" w:rsidRPr="00446A66">
        <w:rPr>
          <w:rFonts w:eastAsia="Times New Roman"/>
          <w:color w:val="auto"/>
          <w:lang w:eastAsia="pl-PL"/>
        </w:rPr>
        <w:t>ą</w:t>
      </w:r>
      <w:r w:rsidRPr="00446A66">
        <w:rPr>
          <w:rFonts w:eastAsia="Times New Roman"/>
          <w:color w:val="auto"/>
          <w:lang w:eastAsia="pl-PL"/>
        </w:rPr>
        <w:t xml:space="preserve"> zastosowanie do rozliczenia świadczeń</w:t>
      </w:r>
      <w:r w:rsidR="009E65A9" w:rsidRPr="00446A66">
        <w:rPr>
          <w:rFonts w:eastAsia="Times New Roman"/>
          <w:color w:val="auto"/>
          <w:lang w:eastAsia="pl-PL"/>
        </w:rPr>
        <w:t xml:space="preserve"> udzielonych</w:t>
      </w:r>
      <w:r w:rsidRPr="00446A66">
        <w:rPr>
          <w:rFonts w:eastAsia="Times New Roman"/>
          <w:color w:val="auto"/>
          <w:lang w:eastAsia="pl-PL"/>
        </w:rPr>
        <w:t xml:space="preserve"> od</w:t>
      </w:r>
      <w:r w:rsidR="002469EC" w:rsidRPr="00446A66">
        <w:rPr>
          <w:rFonts w:eastAsia="Times New Roman"/>
          <w:color w:val="auto"/>
          <w:lang w:eastAsia="pl-PL"/>
        </w:rPr>
        <w:t xml:space="preserve"> </w:t>
      </w:r>
      <w:r w:rsidR="009E65A9" w:rsidRPr="00446A66">
        <w:rPr>
          <w:rFonts w:eastAsia="Times New Roman"/>
          <w:color w:val="auto"/>
          <w:lang w:eastAsia="pl-PL"/>
        </w:rPr>
        <w:t xml:space="preserve">dnia </w:t>
      </w:r>
      <w:r w:rsidRPr="00446A66">
        <w:rPr>
          <w:rFonts w:eastAsia="Times New Roman"/>
          <w:color w:val="auto"/>
          <w:lang w:eastAsia="pl-PL"/>
        </w:rPr>
        <w:t>1 września 2019 roku.</w:t>
      </w:r>
    </w:p>
    <w:p w:rsidR="0015591D" w:rsidRPr="00446A66" w:rsidRDefault="0015591D" w:rsidP="0015591D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  <w:r w:rsidRPr="00446A66">
        <w:rPr>
          <w:rFonts w:eastAsia="Times New Roman"/>
          <w:color w:val="auto"/>
          <w:lang w:eastAsia="pl-PL"/>
        </w:rPr>
        <w:t>3. Przepisy art. 1 ust. 1, 2 (w zakresie dodanego w § 15 ust. 10</w:t>
      </w:r>
      <w:r w:rsidR="000E29BD" w:rsidRPr="00446A66">
        <w:rPr>
          <w:rFonts w:eastAsia="Times New Roman"/>
          <w:color w:val="auto"/>
          <w:lang w:eastAsia="pl-PL"/>
        </w:rPr>
        <w:t>, 12 i 13</w:t>
      </w:r>
      <w:r w:rsidRPr="00446A66">
        <w:rPr>
          <w:rFonts w:eastAsia="Times New Roman"/>
          <w:color w:val="auto"/>
          <w:lang w:eastAsia="pl-PL"/>
        </w:rPr>
        <w:t xml:space="preserve"> zarządzenia), wchodzą w życie od dnia 1 stycznia 2020 roku i mają zastosowanie do rozliczenia świadczeń od dnia 1 kwietnia 2020 roku.</w:t>
      </w:r>
    </w:p>
    <w:p w:rsidR="0015591D" w:rsidRPr="00446A66" w:rsidRDefault="0015591D" w:rsidP="00EB3C6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</w:p>
    <w:p w:rsidR="00EB3C60" w:rsidRPr="00446A66" w:rsidRDefault="00EB3C60" w:rsidP="00EB3C60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lang w:eastAsia="pl-PL"/>
        </w:rPr>
      </w:pPr>
    </w:p>
    <w:p w:rsidR="00317C87" w:rsidRPr="00446A66" w:rsidRDefault="00AC29B7" w:rsidP="00317C87">
      <w:pPr>
        <w:pStyle w:val="Default"/>
        <w:spacing w:line="360" w:lineRule="auto"/>
        <w:ind w:left="4248"/>
        <w:jc w:val="center"/>
        <w:rPr>
          <w:b/>
          <w:bCs/>
          <w:color w:val="auto"/>
        </w:rPr>
      </w:pPr>
      <w:r w:rsidRPr="00446A66">
        <w:rPr>
          <w:b/>
          <w:bCs/>
          <w:color w:val="auto"/>
        </w:rPr>
        <w:t xml:space="preserve">PREZES </w:t>
      </w:r>
    </w:p>
    <w:p w:rsidR="000E7463" w:rsidRPr="00446A66" w:rsidRDefault="00AC29B7" w:rsidP="00317C87">
      <w:pPr>
        <w:pStyle w:val="Default"/>
        <w:spacing w:line="360" w:lineRule="auto"/>
        <w:ind w:left="4248"/>
        <w:jc w:val="center"/>
        <w:rPr>
          <w:b/>
          <w:bCs/>
          <w:color w:val="auto"/>
        </w:rPr>
      </w:pPr>
      <w:r w:rsidRPr="00446A66">
        <w:rPr>
          <w:b/>
          <w:bCs/>
          <w:color w:val="auto"/>
        </w:rPr>
        <w:t>NARODOWEGO FUNDUSZU ZDROWIA</w:t>
      </w:r>
    </w:p>
    <w:p w:rsidR="000F7DB9" w:rsidRPr="00446A66" w:rsidRDefault="000F7DB9" w:rsidP="00317C87">
      <w:pPr>
        <w:spacing w:after="0" w:line="360" w:lineRule="auto"/>
        <w:ind w:left="439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0F7DB9" w:rsidRPr="00446A66" w:rsidSect="009E53E6"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2C" w:rsidRDefault="0018752C" w:rsidP="00880823">
      <w:pPr>
        <w:spacing w:after="0" w:line="240" w:lineRule="auto"/>
      </w:pPr>
      <w:r>
        <w:separator/>
      </w:r>
    </w:p>
  </w:endnote>
  <w:endnote w:type="continuationSeparator" w:id="0">
    <w:p w:rsidR="0018752C" w:rsidRDefault="0018752C" w:rsidP="008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56375"/>
      <w:docPartObj>
        <w:docPartGallery w:val="Page Numbers (Bottom of Page)"/>
        <w:docPartUnique/>
      </w:docPartObj>
    </w:sdtPr>
    <w:sdtEndPr/>
    <w:sdtContent>
      <w:p w:rsidR="00292BD4" w:rsidRDefault="00292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33">
          <w:rPr>
            <w:noProof/>
          </w:rPr>
          <w:t>4</w:t>
        </w:r>
        <w:r>
          <w:fldChar w:fldCharType="end"/>
        </w:r>
      </w:p>
    </w:sdtContent>
  </w:sdt>
  <w:p w:rsidR="00292BD4" w:rsidRDefault="0029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2C" w:rsidRDefault="0018752C" w:rsidP="00880823">
      <w:pPr>
        <w:spacing w:after="0" w:line="240" w:lineRule="auto"/>
      </w:pPr>
      <w:r>
        <w:separator/>
      </w:r>
    </w:p>
  </w:footnote>
  <w:footnote w:type="continuationSeparator" w:id="0">
    <w:p w:rsidR="0018752C" w:rsidRDefault="0018752C" w:rsidP="00880823">
      <w:pPr>
        <w:spacing w:after="0" w:line="240" w:lineRule="auto"/>
      </w:pPr>
      <w:r>
        <w:continuationSeparator/>
      </w:r>
    </w:p>
  </w:footnote>
  <w:footnote w:id="1">
    <w:p w:rsidR="00880823" w:rsidRPr="00D27446" w:rsidRDefault="00880823" w:rsidP="0017350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E53E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D27446">
        <w:rPr>
          <w:rFonts w:ascii="Arial" w:hAnsi="Arial" w:cs="Arial"/>
          <w:sz w:val="18"/>
          <w:szCs w:val="18"/>
        </w:rPr>
        <w:t>Zmiany tekstu jednolitego wymienionej ustawy zostały ogłoszone w Dz. U. z 201</w:t>
      </w:r>
      <w:r w:rsidR="00661351" w:rsidRPr="00D27446">
        <w:rPr>
          <w:rFonts w:ascii="Arial" w:hAnsi="Arial" w:cs="Arial"/>
          <w:sz w:val="18"/>
          <w:szCs w:val="18"/>
        </w:rPr>
        <w:t>9</w:t>
      </w:r>
      <w:r w:rsidRPr="00D27446">
        <w:rPr>
          <w:rFonts w:ascii="Arial" w:hAnsi="Arial" w:cs="Arial"/>
          <w:sz w:val="18"/>
          <w:szCs w:val="18"/>
        </w:rPr>
        <w:t xml:space="preserve"> </w:t>
      </w:r>
      <w:r w:rsidR="00EB3C60" w:rsidRPr="00D27446">
        <w:rPr>
          <w:rFonts w:ascii="Arial" w:hAnsi="Arial" w:cs="Arial"/>
          <w:sz w:val="18"/>
          <w:szCs w:val="18"/>
        </w:rPr>
        <w:t>r. poz. 1</w:t>
      </w:r>
      <w:r w:rsidR="00661351" w:rsidRPr="00D27446">
        <w:rPr>
          <w:rFonts w:ascii="Arial" w:hAnsi="Arial" w:cs="Arial"/>
          <w:sz w:val="18"/>
          <w:szCs w:val="18"/>
        </w:rPr>
        <w:t>394.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A7F"/>
    <w:multiLevelType w:val="hybridMultilevel"/>
    <w:tmpl w:val="2390C3A4"/>
    <w:lvl w:ilvl="0" w:tplc="0226DDF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A"/>
    <w:rsid w:val="00001BAD"/>
    <w:rsid w:val="0000568A"/>
    <w:rsid w:val="000235D3"/>
    <w:rsid w:val="000477B7"/>
    <w:rsid w:val="00060B41"/>
    <w:rsid w:val="00081748"/>
    <w:rsid w:val="00087450"/>
    <w:rsid w:val="000D7CA1"/>
    <w:rsid w:val="000E29BD"/>
    <w:rsid w:val="000E7463"/>
    <w:rsid w:val="000F6BD5"/>
    <w:rsid w:val="000F7DB9"/>
    <w:rsid w:val="00102721"/>
    <w:rsid w:val="00114B07"/>
    <w:rsid w:val="001532CC"/>
    <w:rsid w:val="0015591D"/>
    <w:rsid w:val="0017240C"/>
    <w:rsid w:val="00173500"/>
    <w:rsid w:val="0018752C"/>
    <w:rsid w:val="00197D7D"/>
    <w:rsid w:val="001B36C6"/>
    <w:rsid w:val="0020394B"/>
    <w:rsid w:val="002469EC"/>
    <w:rsid w:val="00246E9D"/>
    <w:rsid w:val="002542ED"/>
    <w:rsid w:val="00292BD4"/>
    <w:rsid w:val="002D6A07"/>
    <w:rsid w:val="002D77F0"/>
    <w:rsid w:val="002D7947"/>
    <w:rsid w:val="002F436D"/>
    <w:rsid w:val="00317C87"/>
    <w:rsid w:val="0033334A"/>
    <w:rsid w:val="003357F9"/>
    <w:rsid w:val="00337555"/>
    <w:rsid w:val="00372B95"/>
    <w:rsid w:val="003A5069"/>
    <w:rsid w:val="003B6DF5"/>
    <w:rsid w:val="003E4B63"/>
    <w:rsid w:val="00400D38"/>
    <w:rsid w:val="004031A5"/>
    <w:rsid w:val="004344F9"/>
    <w:rsid w:val="00435B04"/>
    <w:rsid w:val="00446A66"/>
    <w:rsid w:val="00467784"/>
    <w:rsid w:val="00471FF3"/>
    <w:rsid w:val="00491DA6"/>
    <w:rsid w:val="004C0166"/>
    <w:rsid w:val="004C1008"/>
    <w:rsid w:val="004E4C3A"/>
    <w:rsid w:val="005151C2"/>
    <w:rsid w:val="00523867"/>
    <w:rsid w:val="00535B69"/>
    <w:rsid w:val="005673DF"/>
    <w:rsid w:val="0059505A"/>
    <w:rsid w:val="00600033"/>
    <w:rsid w:val="0064097F"/>
    <w:rsid w:val="00661351"/>
    <w:rsid w:val="00671DE7"/>
    <w:rsid w:val="0069490F"/>
    <w:rsid w:val="006C5F56"/>
    <w:rsid w:val="006F257E"/>
    <w:rsid w:val="007222B5"/>
    <w:rsid w:val="00741502"/>
    <w:rsid w:val="0075059E"/>
    <w:rsid w:val="00785050"/>
    <w:rsid w:val="0079246D"/>
    <w:rsid w:val="007B6F94"/>
    <w:rsid w:val="007E189B"/>
    <w:rsid w:val="00823326"/>
    <w:rsid w:val="008637E0"/>
    <w:rsid w:val="00880823"/>
    <w:rsid w:val="008C330B"/>
    <w:rsid w:val="008C38CE"/>
    <w:rsid w:val="008D1C21"/>
    <w:rsid w:val="008E18FA"/>
    <w:rsid w:val="009027F0"/>
    <w:rsid w:val="00924639"/>
    <w:rsid w:val="00950A45"/>
    <w:rsid w:val="00964F8E"/>
    <w:rsid w:val="009D21DA"/>
    <w:rsid w:val="009E53E6"/>
    <w:rsid w:val="009E65A9"/>
    <w:rsid w:val="00A17E64"/>
    <w:rsid w:val="00A20099"/>
    <w:rsid w:val="00A21C27"/>
    <w:rsid w:val="00A82EA1"/>
    <w:rsid w:val="00AB6F8B"/>
    <w:rsid w:val="00AC29B7"/>
    <w:rsid w:val="00AC34D1"/>
    <w:rsid w:val="00AD56D4"/>
    <w:rsid w:val="00B00BD2"/>
    <w:rsid w:val="00B07C83"/>
    <w:rsid w:val="00B12A9F"/>
    <w:rsid w:val="00B5599E"/>
    <w:rsid w:val="00B57C14"/>
    <w:rsid w:val="00B72BC9"/>
    <w:rsid w:val="00B90480"/>
    <w:rsid w:val="00B935F3"/>
    <w:rsid w:val="00BA4ADE"/>
    <w:rsid w:val="00BA76CF"/>
    <w:rsid w:val="00BC2834"/>
    <w:rsid w:val="00BD39F4"/>
    <w:rsid w:val="00C1755C"/>
    <w:rsid w:val="00C2495B"/>
    <w:rsid w:val="00C27DFB"/>
    <w:rsid w:val="00C362A3"/>
    <w:rsid w:val="00C52210"/>
    <w:rsid w:val="00C61749"/>
    <w:rsid w:val="00C7361D"/>
    <w:rsid w:val="00C804CB"/>
    <w:rsid w:val="00C86918"/>
    <w:rsid w:val="00CA09B5"/>
    <w:rsid w:val="00CB3084"/>
    <w:rsid w:val="00D072C5"/>
    <w:rsid w:val="00D2262A"/>
    <w:rsid w:val="00D27446"/>
    <w:rsid w:val="00D51BE5"/>
    <w:rsid w:val="00D55BAA"/>
    <w:rsid w:val="00D65BC8"/>
    <w:rsid w:val="00D7750C"/>
    <w:rsid w:val="00D82256"/>
    <w:rsid w:val="00DB4635"/>
    <w:rsid w:val="00DB6CD9"/>
    <w:rsid w:val="00DC62F2"/>
    <w:rsid w:val="00E20375"/>
    <w:rsid w:val="00E31F20"/>
    <w:rsid w:val="00E50C16"/>
    <w:rsid w:val="00E644A3"/>
    <w:rsid w:val="00EB1817"/>
    <w:rsid w:val="00EB3C60"/>
    <w:rsid w:val="00ED5E37"/>
    <w:rsid w:val="00F0572A"/>
    <w:rsid w:val="00F615E9"/>
    <w:rsid w:val="00F65E6C"/>
    <w:rsid w:val="00F73857"/>
    <w:rsid w:val="00F73FE6"/>
    <w:rsid w:val="00FB00DD"/>
    <w:rsid w:val="00FC5F00"/>
    <w:rsid w:val="00FD282F"/>
    <w:rsid w:val="00FE079E"/>
    <w:rsid w:val="00FF2558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1DA"/>
    <w:rPr>
      <w:strike w:val="0"/>
      <w:dstrike w:val="0"/>
      <w:color w:val="306E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04"/>
    <w:rPr>
      <w:b/>
      <w:bCs/>
      <w:sz w:val="20"/>
      <w:szCs w:val="20"/>
    </w:rPr>
  </w:style>
  <w:style w:type="paragraph" w:customStyle="1" w:styleId="Default">
    <w:name w:val="Default"/>
    <w:rsid w:val="00C5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463"/>
  </w:style>
  <w:style w:type="paragraph" w:styleId="Nagwek">
    <w:name w:val="header"/>
    <w:basedOn w:val="Normalny"/>
    <w:link w:val="Nagwek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D4"/>
  </w:style>
  <w:style w:type="paragraph" w:styleId="Stopka">
    <w:name w:val="footer"/>
    <w:basedOn w:val="Normalny"/>
    <w:link w:val="Stopka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1DA"/>
    <w:rPr>
      <w:strike w:val="0"/>
      <w:dstrike w:val="0"/>
      <w:color w:val="306E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04"/>
    <w:rPr>
      <w:b/>
      <w:bCs/>
      <w:sz w:val="20"/>
      <w:szCs w:val="20"/>
    </w:rPr>
  </w:style>
  <w:style w:type="paragraph" w:customStyle="1" w:styleId="Default">
    <w:name w:val="Default"/>
    <w:rsid w:val="00C5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463"/>
  </w:style>
  <w:style w:type="paragraph" w:styleId="Nagwek">
    <w:name w:val="header"/>
    <w:basedOn w:val="Normalny"/>
    <w:link w:val="Nagwek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D4"/>
  </w:style>
  <w:style w:type="paragraph" w:styleId="Stopka">
    <w:name w:val="footer"/>
    <w:basedOn w:val="Normalny"/>
    <w:link w:val="Stopka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0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78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39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709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659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4F6F-F102-48D3-9AB1-31DD0D26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User</cp:lastModifiedBy>
  <cp:revision>2</cp:revision>
  <cp:lastPrinted>2019-08-05T09:27:00Z</cp:lastPrinted>
  <dcterms:created xsi:type="dcterms:W3CDTF">2019-08-08T11:08:00Z</dcterms:created>
  <dcterms:modified xsi:type="dcterms:W3CDTF">2019-08-08T11:08:00Z</dcterms:modified>
</cp:coreProperties>
</file>