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16310" w14:textId="35A7B146" w:rsidR="00033023" w:rsidRPr="00033023" w:rsidRDefault="00033023" w:rsidP="00F86BA7">
      <w:pPr>
        <w:widowControl/>
        <w:autoSpaceDE/>
        <w:autoSpaceDN/>
        <w:adjustRightInd/>
        <w:spacing w:after="160" w:line="259" w:lineRule="auto"/>
        <w:ind w:left="2832" w:firstLine="708"/>
        <w:rPr>
          <w:rFonts w:ascii="Times" w:eastAsia="Times New Roman" w:hAnsi="Times" w:cs="Times New Roman"/>
          <w:b/>
          <w:bCs/>
          <w:caps/>
          <w:kern w:val="24"/>
          <w:szCs w:val="24"/>
        </w:rPr>
      </w:pPr>
      <w:bookmarkStart w:id="0" w:name="_GoBack"/>
      <w:bookmarkEnd w:id="0"/>
      <w:r w:rsidRPr="00033023">
        <w:rPr>
          <w:rFonts w:ascii="Times" w:eastAsia="Times New Roman" w:hAnsi="Times" w:cs="Times New Roman"/>
          <w:b/>
          <w:bCs/>
          <w:caps/>
          <w:kern w:val="24"/>
          <w:szCs w:val="24"/>
        </w:rPr>
        <w:t>UZASADNIENIE</w:t>
      </w:r>
    </w:p>
    <w:p w14:paraId="6A65F843" w14:textId="28AB8A18" w:rsidR="00000C88" w:rsidRDefault="001A4E1A" w:rsidP="00033023">
      <w:pPr>
        <w:widowControl/>
        <w:suppressAutoHyphens/>
        <w:spacing w:before="120"/>
        <w:ind w:firstLine="51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P</w:t>
      </w:r>
      <w:r w:rsidR="00033023" w:rsidRPr="00033023">
        <w:rPr>
          <w:rFonts w:ascii="Times" w:hAnsi="Times"/>
          <w:bCs/>
        </w:rPr>
        <w:t xml:space="preserve">rojekt ustawy o zmianie </w:t>
      </w:r>
      <w:r w:rsidR="00136F9C">
        <w:rPr>
          <w:rFonts w:ascii="Times" w:hAnsi="Times"/>
          <w:bCs/>
        </w:rPr>
        <w:t xml:space="preserve">ustawy o świadczeniach opieki zdrowotnej finansowanych ze środków publicznych, </w:t>
      </w:r>
      <w:r w:rsidR="00033023" w:rsidRPr="00033023">
        <w:rPr>
          <w:rFonts w:ascii="Times" w:hAnsi="Times"/>
          <w:bCs/>
        </w:rPr>
        <w:t>zwan</w:t>
      </w:r>
      <w:r w:rsidR="00136F9C">
        <w:rPr>
          <w:rFonts w:ascii="Times" w:hAnsi="Times"/>
          <w:bCs/>
        </w:rPr>
        <w:t>y</w:t>
      </w:r>
      <w:r w:rsidR="00033023" w:rsidRPr="00033023">
        <w:rPr>
          <w:rFonts w:ascii="Times" w:hAnsi="Times"/>
          <w:bCs/>
        </w:rPr>
        <w:t xml:space="preserve"> dalej „</w:t>
      </w:r>
      <w:r w:rsidR="00F92392">
        <w:rPr>
          <w:rFonts w:ascii="Times" w:hAnsi="Times"/>
          <w:bCs/>
        </w:rPr>
        <w:t>projektem ustawy</w:t>
      </w:r>
      <w:r w:rsidR="00033023" w:rsidRPr="00033023">
        <w:rPr>
          <w:rFonts w:ascii="Times" w:hAnsi="Times"/>
          <w:bCs/>
        </w:rPr>
        <w:t xml:space="preserve">”, </w:t>
      </w:r>
      <w:r>
        <w:rPr>
          <w:rFonts w:ascii="Times" w:hAnsi="Times"/>
          <w:bCs/>
        </w:rPr>
        <w:t>wprowadza zmiany w</w:t>
      </w:r>
      <w:r w:rsidR="00033023" w:rsidRPr="00033023">
        <w:rPr>
          <w:rFonts w:ascii="Times" w:hAnsi="Times"/>
          <w:bCs/>
        </w:rPr>
        <w:t xml:space="preserve"> </w:t>
      </w:r>
      <w:r w:rsidR="001866A5">
        <w:rPr>
          <w:rFonts w:ascii="Times" w:hAnsi="Times"/>
          <w:bCs/>
        </w:rPr>
        <w:t>ustawie z dnia 27 sierpnia 2004 r. o świadczeniach opieki zdrowotnej finansowanych ze środków (Dz.</w:t>
      </w:r>
      <w:r w:rsidR="0040587D">
        <w:rPr>
          <w:rFonts w:ascii="Times" w:hAnsi="Times"/>
          <w:bCs/>
        </w:rPr>
        <w:t xml:space="preserve"> </w:t>
      </w:r>
      <w:r w:rsidR="001866A5">
        <w:rPr>
          <w:rFonts w:ascii="Times" w:hAnsi="Times"/>
          <w:bCs/>
        </w:rPr>
        <w:t>U. z 2017 r</w:t>
      </w:r>
      <w:r w:rsidR="004A443A">
        <w:rPr>
          <w:rFonts w:ascii="Times" w:hAnsi="Times"/>
          <w:bCs/>
        </w:rPr>
        <w:t>. poz. 1938, z późn. zm.)</w:t>
      </w:r>
      <w:r w:rsidR="004278E2">
        <w:rPr>
          <w:rFonts w:ascii="Times" w:hAnsi="Times"/>
          <w:bCs/>
        </w:rPr>
        <w:t>, zwanej dalej „ustawą”.</w:t>
      </w:r>
      <w:r w:rsidR="001866A5">
        <w:rPr>
          <w:rFonts w:ascii="Times" w:hAnsi="Times"/>
          <w:bCs/>
        </w:rPr>
        <w:t xml:space="preserve"> </w:t>
      </w:r>
    </w:p>
    <w:p w14:paraId="4B918EEA" w14:textId="64AB1C97" w:rsidR="0003791C" w:rsidRDefault="00976217" w:rsidP="00976217">
      <w:pPr>
        <w:jc w:val="both"/>
        <w:rPr>
          <w:color w:val="000000"/>
        </w:rPr>
      </w:pPr>
      <w:r>
        <w:rPr>
          <w:color w:val="000000"/>
        </w:rPr>
        <w:tab/>
      </w:r>
      <w:r w:rsidR="00000C88">
        <w:rPr>
          <w:color w:val="000000"/>
        </w:rPr>
        <w:t>Obecnie o</w:t>
      </w:r>
      <w:r w:rsidR="004278E2">
        <w:rPr>
          <w:color w:val="000000"/>
        </w:rPr>
        <w:t>bowiązujące przepisy dotyczące Karty Ubezpieczenia Z</w:t>
      </w:r>
      <w:r w:rsidR="00000C88">
        <w:rPr>
          <w:color w:val="000000"/>
        </w:rPr>
        <w:t>drowotnego</w:t>
      </w:r>
      <w:r w:rsidR="004278E2">
        <w:rPr>
          <w:color w:val="000000"/>
        </w:rPr>
        <w:t xml:space="preserve"> (KUZ)</w:t>
      </w:r>
      <w:r w:rsidR="00000C88">
        <w:rPr>
          <w:color w:val="000000"/>
        </w:rPr>
        <w:t xml:space="preserve"> nie odpowiadają funkcjom, jakie dokument ten powinien pełnić, biorąc pod uwagę możliwe rozwiązania technologiczne i nie są zsynchronizowane z innymi narzędziami informatycznymi. Karta </w:t>
      </w:r>
      <w:r w:rsidR="0040587D">
        <w:rPr>
          <w:color w:val="000000"/>
        </w:rPr>
        <w:t>U</w:t>
      </w:r>
      <w:r w:rsidR="00000C88">
        <w:rPr>
          <w:color w:val="000000"/>
        </w:rPr>
        <w:t xml:space="preserve">bezpieczenia </w:t>
      </w:r>
      <w:r w:rsidR="0040587D">
        <w:rPr>
          <w:color w:val="000000"/>
        </w:rPr>
        <w:t>Z</w:t>
      </w:r>
      <w:r w:rsidR="00000C88">
        <w:rPr>
          <w:color w:val="000000"/>
        </w:rPr>
        <w:t>drowotnego nie została dotychczas wydana świadczeniobiorcom</w:t>
      </w:r>
      <w:r w:rsidR="0084787C">
        <w:rPr>
          <w:color w:val="000000"/>
        </w:rPr>
        <w:t xml:space="preserve"> (z</w:t>
      </w:r>
      <w:r w:rsidR="0040587D">
        <w:rPr>
          <w:color w:val="000000"/>
        </w:rPr>
        <w:t> </w:t>
      </w:r>
      <w:r w:rsidR="0084787C">
        <w:rPr>
          <w:color w:val="000000"/>
        </w:rPr>
        <w:t>wyjątkiem województwa śląskiego, gdy na początku wieku Śląska Kasa Chorych wydała swoją kartę)</w:t>
      </w:r>
      <w:r w:rsidR="00000C88">
        <w:rPr>
          <w:color w:val="000000"/>
        </w:rPr>
        <w:t xml:space="preserve">, a przepisy w tym zakresie są martwe. </w:t>
      </w:r>
      <w:r w:rsidR="00136F9C">
        <w:rPr>
          <w:color w:val="000000"/>
        </w:rPr>
        <w:t xml:space="preserve">Zaproponowana propozycja nowelizacji ma to zmienić, wprowadzając rozwiązania, które uruchomią proces wydawania </w:t>
      </w:r>
      <w:r w:rsidR="00B77A58">
        <w:rPr>
          <w:color w:val="000000"/>
        </w:rPr>
        <w:t xml:space="preserve">KUZ </w:t>
      </w:r>
      <w:r w:rsidR="00136F9C">
        <w:rPr>
          <w:color w:val="000000"/>
        </w:rPr>
        <w:t xml:space="preserve">przez Narodowy Fundusz Zdrowia (Fundusz) </w:t>
      </w:r>
      <w:r w:rsidR="0003791C">
        <w:rPr>
          <w:color w:val="000000"/>
        </w:rPr>
        <w:t xml:space="preserve">dla populacji osób pełnoletnich w Polsce oraz korzystania przez te osoby z </w:t>
      </w:r>
      <w:r w:rsidR="00B77A58">
        <w:rPr>
          <w:color w:val="000000"/>
        </w:rPr>
        <w:t xml:space="preserve">funkcjonalności </w:t>
      </w:r>
      <w:r w:rsidR="0003791C">
        <w:rPr>
          <w:color w:val="000000"/>
        </w:rPr>
        <w:t>potwierdzania obecności w placówkach ochrony zdrowia podczas wykonywania świadczeń opieki zdrowotnej lub potwierdzenia wykonania świadczeń opieki zdrowotnej.</w:t>
      </w:r>
      <w:r w:rsidR="00136F9C">
        <w:rPr>
          <w:color w:val="000000"/>
        </w:rPr>
        <w:t xml:space="preserve">  </w:t>
      </w:r>
    </w:p>
    <w:p w14:paraId="29587C65" w14:textId="1374B0BD" w:rsidR="00EA2CF5" w:rsidRDefault="00EA2CF5" w:rsidP="00976217">
      <w:pPr>
        <w:jc w:val="both"/>
        <w:rPr>
          <w:color w:val="000000"/>
        </w:rPr>
      </w:pPr>
      <w:r>
        <w:rPr>
          <w:color w:val="000000"/>
        </w:rPr>
        <w:tab/>
        <w:t xml:space="preserve">Wydawanie KUZ </w:t>
      </w:r>
      <w:r w:rsidR="0040587D">
        <w:rPr>
          <w:color w:val="000000"/>
        </w:rPr>
        <w:t xml:space="preserve">jest </w:t>
      </w:r>
      <w:r>
        <w:rPr>
          <w:color w:val="000000"/>
        </w:rPr>
        <w:t xml:space="preserve">przewidziane w okresie przejściowym, do czasu </w:t>
      </w:r>
      <w:r w:rsidR="00703496">
        <w:rPr>
          <w:color w:val="000000"/>
        </w:rPr>
        <w:t xml:space="preserve">zaopatrzenia obywateli polskich w dowód osobisty z warstwą elektroniczną, który będzie pełnił funkcję KUZ. Docelowo zatem podstawowym środkiem identyfikacji elektronicznej w systemie ochrony zdrowia będzie dowód osobisty z warstwą elektroniczną. W okresie przejściowym funkcję KUZ obok dokumentu wydawanego przez Fundusz, będzie mogła spełniać także </w:t>
      </w:r>
      <w:r w:rsidR="005F490D">
        <w:rPr>
          <w:color w:val="000000"/>
        </w:rPr>
        <w:t>publiczna aplikacja mobilna</w:t>
      </w:r>
      <w:r w:rsidR="00703496">
        <w:rPr>
          <w:color w:val="000000"/>
        </w:rPr>
        <w:t xml:space="preserve"> </w:t>
      </w:r>
      <w:r w:rsidR="005F490D">
        <w:rPr>
          <w:rFonts w:ascii="Times" w:hAnsi="Times"/>
          <w:bCs/>
        </w:rPr>
        <w:t>udostępniana przez ministra właściwego do spraw cyfryzacji.</w:t>
      </w:r>
      <w:r w:rsidR="005F490D">
        <w:rPr>
          <w:color w:val="000000"/>
        </w:rPr>
        <w:t xml:space="preserve"> </w:t>
      </w:r>
    </w:p>
    <w:p w14:paraId="7FB8461F" w14:textId="701564E7" w:rsidR="006B3FCC" w:rsidRDefault="0003791C" w:rsidP="00976217">
      <w:pPr>
        <w:jc w:val="both"/>
        <w:rPr>
          <w:bCs/>
          <w:color w:val="000000"/>
        </w:rPr>
      </w:pPr>
      <w:r>
        <w:rPr>
          <w:color w:val="000000"/>
        </w:rPr>
        <w:tab/>
      </w:r>
      <w:r w:rsidR="004278E2">
        <w:rPr>
          <w:color w:val="000000"/>
        </w:rPr>
        <w:t>Aktualne brzmienie przepisów o</w:t>
      </w:r>
      <w:r w:rsidR="00000C88">
        <w:rPr>
          <w:color w:val="000000"/>
        </w:rPr>
        <w:t>kreślają dwie podstawowe funkcje</w:t>
      </w:r>
      <w:r w:rsidR="004278E2">
        <w:rPr>
          <w:color w:val="000000"/>
        </w:rPr>
        <w:t xml:space="preserve"> dla KUZ, tj.</w:t>
      </w:r>
      <w:r w:rsidR="0040587D">
        <w:rPr>
          <w:color w:val="000000"/>
        </w:rPr>
        <w:t> </w:t>
      </w:r>
      <w:r w:rsidR="00000C88">
        <w:rPr>
          <w:color w:val="000000"/>
        </w:rPr>
        <w:t xml:space="preserve">potwierdzanie prawa do świadczeń opieki zdrowotnej oraz potwierdzanie wykonania świadczeń opieki zdrowotnej. Tymczasem funkcję w zakresie potwierdzania prawa do świadczeń wykonuje </w:t>
      </w:r>
      <w:r w:rsidR="00B77A58">
        <w:rPr>
          <w:color w:val="000000"/>
        </w:rPr>
        <w:t xml:space="preserve">obecnie </w:t>
      </w:r>
      <w:r w:rsidR="00000C88">
        <w:rPr>
          <w:color w:val="000000"/>
        </w:rPr>
        <w:t>system teleinformatyczny e-WUŚ</w:t>
      </w:r>
      <w:r>
        <w:rPr>
          <w:color w:val="000000"/>
        </w:rPr>
        <w:t>, administrowany przez Fundusz</w:t>
      </w:r>
      <w:r w:rsidR="00B77A58">
        <w:rPr>
          <w:color w:val="000000"/>
        </w:rPr>
        <w:t>.</w:t>
      </w:r>
      <w:r>
        <w:rPr>
          <w:color w:val="000000"/>
        </w:rPr>
        <w:t xml:space="preserve"> </w:t>
      </w:r>
      <w:r w:rsidR="004278E2">
        <w:rPr>
          <w:color w:val="000000"/>
        </w:rPr>
        <w:t xml:space="preserve">Nowelizacja </w:t>
      </w:r>
      <w:r w:rsidR="00B77A58">
        <w:rPr>
          <w:color w:val="000000"/>
        </w:rPr>
        <w:t>ogranicza</w:t>
      </w:r>
      <w:r w:rsidR="004278E2">
        <w:rPr>
          <w:color w:val="000000"/>
        </w:rPr>
        <w:t xml:space="preserve"> funkcje KUZ do </w:t>
      </w:r>
      <w:r w:rsidR="00E72BD6" w:rsidRPr="00E72BD6">
        <w:rPr>
          <w:bCs/>
          <w:color w:val="000000"/>
        </w:rPr>
        <w:t xml:space="preserve">potwierdzania obecności świadczeniobiorcy w określonym czasie </w:t>
      </w:r>
      <w:r>
        <w:rPr>
          <w:bCs/>
          <w:color w:val="000000"/>
        </w:rPr>
        <w:t>i</w:t>
      </w:r>
      <w:r w:rsidR="00E72BD6" w:rsidRPr="00E72BD6">
        <w:rPr>
          <w:bCs/>
          <w:color w:val="000000"/>
        </w:rPr>
        <w:t xml:space="preserve"> miejscu</w:t>
      </w:r>
      <w:r w:rsidR="00E72BD6">
        <w:rPr>
          <w:bCs/>
          <w:color w:val="000000"/>
        </w:rPr>
        <w:t xml:space="preserve"> </w:t>
      </w:r>
      <w:r w:rsidR="00E72BD6" w:rsidRPr="00E72BD6">
        <w:rPr>
          <w:bCs/>
          <w:color w:val="000000"/>
        </w:rPr>
        <w:t>lub potwierdzania wykonania świadczenia opieki zdrowotnej.</w:t>
      </w:r>
      <w:r w:rsidR="00264D85">
        <w:rPr>
          <w:bCs/>
          <w:color w:val="000000"/>
        </w:rPr>
        <w:t xml:space="preserve"> </w:t>
      </w:r>
      <w:r>
        <w:rPr>
          <w:bCs/>
          <w:color w:val="000000"/>
        </w:rPr>
        <w:t>Zrezygnowano tym samym z funkcjonalności potwierdzania przez KUZ prawa posiadacza karty do świadczeń opieki zdrowotnej finansowanych ze środków publicznych.</w:t>
      </w:r>
      <w:r w:rsidR="009E611B">
        <w:rPr>
          <w:bCs/>
          <w:color w:val="000000"/>
        </w:rPr>
        <w:t xml:space="preserve"> W</w:t>
      </w:r>
      <w:r w:rsidR="0040587D">
        <w:rPr>
          <w:bCs/>
          <w:color w:val="000000"/>
        </w:rPr>
        <w:t> </w:t>
      </w:r>
      <w:r w:rsidR="006B3FCC">
        <w:rPr>
          <w:bCs/>
          <w:color w:val="000000"/>
        </w:rPr>
        <w:t>te</w:t>
      </w:r>
      <w:r w:rsidR="009E611B">
        <w:rPr>
          <w:bCs/>
          <w:color w:val="000000"/>
        </w:rPr>
        <w:t xml:space="preserve"> miejsce wejdzie funkcjonalność </w:t>
      </w:r>
      <w:r w:rsidR="006B3FCC">
        <w:rPr>
          <w:bCs/>
          <w:color w:val="000000"/>
        </w:rPr>
        <w:t xml:space="preserve">KUZ </w:t>
      </w:r>
      <w:r w:rsidR="009E611B">
        <w:rPr>
          <w:bCs/>
          <w:color w:val="000000"/>
        </w:rPr>
        <w:t xml:space="preserve">polegająca na identyfikacji i uwierzytelnianiu świadczeniobiorców </w:t>
      </w:r>
      <w:r w:rsidR="006B3FCC">
        <w:rPr>
          <w:bCs/>
          <w:color w:val="000000"/>
        </w:rPr>
        <w:t>w systemach informatycznych ochrony zdrowia.</w:t>
      </w:r>
      <w:r w:rsidR="009E611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</w:p>
    <w:p w14:paraId="78E63083" w14:textId="3565F764" w:rsidR="00EA75E9" w:rsidRDefault="006B3FCC" w:rsidP="00976217">
      <w:pPr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E72BD6">
        <w:rPr>
          <w:bCs/>
          <w:color w:val="000000"/>
        </w:rPr>
        <w:t xml:space="preserve">Analogiczne </w:t>
      </w:r>
      <w:r w:rsidR="009E611B">
        <w:rPr>
          <w:bCs/>
          <w:color w:val="000000"/>
        </w:rPr>
        <w:t xml:space="preserve">do zaproponowanych w projekcie </w:t>
      </w:r>
      <w:r w:rsidR="0040587D">
        <w:rPr>
          <w:bCs/>
          <w:color w:val="000000"/>
        </w:rPr>
        <w:t xml:space="preserve">ustawy </w:t>
      </w:r>
      <w:r w:rsidR="00E72BD6">
        <w:rPr>
          <w:bCs/>
          <w:color w:val="000000"/>
        </w:rPr>
        <w:t>funkcjonalności zostały przewidziane w dowodzie osobistym z warstwą elektroniczną, który planuje  wprowadzi</w:t>
      </w:r>
      <w:r w:rsidR="001C5836">
        <w:rPr>
          <w:bCs/>
          <w:color w:val="000000"/>
        </w:rPr>
        <w:t xml:space="preserve">ć </w:t>
      </w:r>
      <w:r w:rsidR="009E611B">
        <w:rPr>
          <w:bCs/>
          <w:color w:val="000000"/>
        </w:rPr>
        <w:lastRenderedPageBreak/>
        <w:t xml:space="preserve">Ministerstwo Spraw Wewnętrznych i Administracji wspólnie z Ministerstwem Cyfryzacji, </w:t>
      </w:r>
      <w:r w:rsidR="00E72BD6">
        <w:rPr>
          <w:bCs/>
          <w:color w:val="000000"/>
        </w:rPr>
        <w:t>w projekcie ustawy</w:t>
      </w:r>
      <w:r w:rsidR="0040587D">
        <w:rPr>
          <w:bCs/>
          <w:color w:val="000000"/>
        </w:rPr>
        <w:t xml:space="preserve"> </w:t>
      </w:r>
      <w:r w:rsidR="00E72BD6">
        <w:rPr>
          <w:bCs/>
          <w:color w:val="000000"/>
        </w:rPr>
        <w:t>o zmianie ustawy o dowodach osobistych oraz niektórych innych ustaw (projekt na etapie uzgodnień międzyresortowych</w:t>
      </w:r>
      <w:r>
        <w:rPr>
          <w:bCs/>
          <w:color w:val="000000"/>
        </w:rPr>
        <w:t xml:space="preserve"> nr</w:t>
      </w:r>
      <w:r w:rsidR="0095263B">
        <w:rPr>
          <w:bCs/>
          <w:color w:val="000000"/>
        </w:rPr>
        <w:t xml:space="preserve"> </w:t>
      </w:r>
      <w:r w:rsidR="0040587D">
        <w:rPr>
          <w:bCs/>
          <w:color w:val="000000"/>
        </w:rPr>
        <w:t xml:space="preserve">w wykazie </w:t>
      </w:r>
      <w:r w:rsidR="0095263B">
        <w:rPr>
          <w:bCs/>
          <w:color w:val="000000"/>
        </w:rPr>
        <w:t>UD384</w:t>
      </w:r>
      <w:r w:rsidR="00E72BD6">
        <w:rPr>
          <w:bCs/>
          <w:color w:val="000000"/>
        </w:rPr>
        <w:t xml:space="preserve">). </w:t>
      </w:r>
    </w:p>
    <w:p w14:paraId="03117D20" w14:textId="46B5EDA9" w:rsidR="009F3EE8" w:rsidRDefault="00EA75E9" w:rsidP="003C6B69">
      <w:pPr>
        <w:jc w:val="both"/>
        <w:rPr>
          <w:color w:val="000000"/>
        </w:rPr>
      </w:pPr>
      <w:r>
        <w:rPr>
          <w:bCs/>
          <w:color w:val="000000"/>
        </w:rPr>
        <w:tab/>
      </w:r>
      <w:r w:rsidR="00E72BD6">
        <w:rPr>
          <w:bCs/>
          <w:color w:val="000000"/>
        </w:rPr>
        <w:t xml:space="preserve"> </w:t>
      </w:r>
    </w:p>
    <w:p w14:paraId="3FB66D11" w14:textId="23D09883" w:rsidR="00000C88" w:rsidRPr="00000C88" w:rsidRDefault="00703496" w:rsidP="003C6B69">
      <w:pPr>
        <w:jc w:val="both"/>
        <w:rPr>
          <w:rFonts w:ascii="Times" w:hAnsi="Times"/>
          <w:bCs/>
        </w:rPr>
      </w:pPr>
      <w:r>
        <w:rPr>
          <w:color w:val="000000"/>
        </w:rPr>
        <w:tab/>
      </w:r>
      <w:r w:rsidR="00E72BD6">
        <w:rPr>
          <w:color w:val="000000"/>
        </w:rPr>
        <w:t>P</w:t>
      </w:r>
      <w:r w:rsidR="00000C88" w:rsidRPr="00000C88">
        <w:rPr>
          <w:rFonts w:ascii="Times" w:hAnsi="Times"/>
          <w:bCs/>
        </w:rPr>
        <w:t xml:space="preserve">rojekt ustawy </w:t>
      </w:r>
      <w:r w:rsidR="00B77A58">
        <w:rPr>
          <w:rFonts w:ascii="Times" w:hAnsi="Times"/>
          <w:bCs/>
        </w:rPr>
        <w:t>ma</w:t>
      </w:r>
      <w:r w:rsidR="00EA2CF5">
        <w:rPr>
          <w:rFonts w:ascii="Times" w:hAnsi="Times"/>
          <w:bCs/>
        </w:rPr>
        <w:t xml:space="preserve"> na </w:t>
      </w:r>
      <w:r w:rsidR="00000C88" w:rsidRPr="00000C88">
        <w:rPr>
          <w:rFonts w:ascii="Times" w:hAnsi="Times"/>
          <w:bCs/>
        </w:rPr>
        <w:t xml:space="preserve"> celu: </w:t>
      </w:r>
    </w:p>
    <w:p w14:paraId="5482FA12" w14:textId="4CCCCFEC" w:rsidR="00000C88" w:rsidRPr="00000C88" w:rsidRDefault="00000C88" w:rsidP="00C129EF">
      <w:pPr>
        <w:pStyle w:val="PKTpunkt"/>
      </w:pPr>
      <w:r w:rsidRPr="00000C88">
        <w:t>1)</w:t>
      </w:r>
      <w:r w:rsidR="0040587D">
        <w:tab/>
      </w:r>
      <w:r w:rsidRPr="00000C88">
        <w:t xml:space="preserve">usunięcie z przepisów o funkcjonalnościach </w:t>
      </w:r>
      <w:r w:rsidR="00B77A58">
        <w:t>K</w:t>
      </w:r>
      <w:r w:rsidR="008754CE">
        <w:t>UZ</w:t>
      </w:r>
      <w:r w:rsidRPr="00000C88">
        <w:t xml:space="preserve"> potwierdzania prawa do świadczeń opieki zdrowotnej, gdyż zadania te są realizowane przez inne narzędzia informatyczne zapewniane przez </w:t>
      </w:r>
      <w:r w:rsidR="00626226">
        <w:t>Fundusz</w:t>
      </w:r>
      <w:r w:rsidRPr="00000C88">
        <w:t xml:space="preserve"> (system</w:t>
      </w:r>
      <w:r w:rsidR="00626226">
        <w:t xml:space="preserve"> teleinformatyczny </w:t>
      </w:r>
      <w:r w:rsidRPr="00000C88">
        <w:t>e-WUŚ);</w:t>
      </w:r>
    </w:p>
    <w:p w14:paraId="350EF0AA" w14:textId="147591F8" w:rsidR="00265DDB" w:rsidRDefault="00000C88" w:rsidP="00C129EF">
      <w:pPr>
        <w:pStyle w:val="PKTpunkt"/>
      </w:pPr>
      <w:r w:rsidRPr="00000C88">
        <w:t>2)</w:t>
      </w:r>
      <w:r w:rsidR="0040587D">
        <w:tab/>
      </w:r>
      <w:r w:rsidRPr="00000C88">
        <w:t xml:space="preserve">umożliwienia wykorzystywania do celów </w:t>
      </w:r>
      <w:r w:rsidR="00B77A58">
        <w:t>K</w:t>
      </w:r>
      <w:r w:rsidR="008754CE">
        <w:t>UZ</w:t>
      </w:r>
      <w:r w:rsidRPr="00000C88">
        <w:t xml:space="preserve"> innych </w:t>
      </w:r>
      <w:r w:rsidR="006B3FCC">
        <w:t xml:space="preserve">środków identyfikacji elektronicznej </w:t>
      </w:r>
      <w:r w:rsidRPr="00000C88">
        <w:t>takich jak dowód</w:t>
      </w:r>
      <w:r w:rsidR="00E72BD6">
        <w:t xml:space="preserve"> osobisty</w:t>
      </w:r>
      <w:r w:rsidRPr="00000C88">
        <w:t xml:space="preserve"> z warstwą elektroniczną</w:t>
      </w:r>
      <w:r>
        <w:t xml:space="preserve"> lub</w:t>
      </w:r>
      <w:r w:rsidRPr="00000C88">
        <w:t xml:space="preserve"> </w:t>
      </w:r>
      <w:r w:rsidR="006B3FCC">
        <w:t xml:space="preserve">publiczna </w:t>
      </w:r>
      <w:r w:rsidRPr="00000C88">
        <w:t>aplikacja</w:t>
      </w:r>
      <w:r w:rsidR="006B3FCC">
        <w:t xml:space="preserve"> mobilna udostępniana przez ministra właściwego do spraw cyfryzacji</w:t>
      </w:r>
      <w:r w:rsidR="005B52EC">
        <w:t>;</w:t>
      </w:r>
      <w:r w:rsidRPr="00000C88">
        <w:t xml:space="preserve"> </w:t>
      </w:r>
    </w:p>
    <w:p w14:paraId="4A831D20" w14:textId="57DD7F21" w:rsidR="00626226" w:rsidRDefault="00000C88" w:rsidP="00C129EF">
      <w:pPr>
        <w:pStyle w:val="PKTpunkt"/>
      </w:pPr>
      <w:r w:rsidRPr="00000C88">
        <w:t>3)</w:t>
      </w:r>
      <w:r w:rsidR="0040587D">
        <w:tab/>
      </w:r>
      <w:r w:rsidRPr="00000C88">
        <w:t xml:space="preserve">skorelowanie przepisów z procedowanymi przez </w:t>
      </w:r>
      <w:r w:rsidR="006B3FCC">
        <w:t xml:space="preserve">Ministerstwo Spraw Wewnętrznych i Administracji </w:t>
      </w:r>
      <w:r w:rsidRPr="00000C88">
        <w:t>przepisami wprowadzającymi dowód o</w:t>
      </w:r>
      <w:r w:rsidR="005B52EC">
        <w:t>sobisty z warstwą elektroniczną</w:t>
      </w:r>
      <w:r w:rsidR="00626226">
        <w:t>, przez zamieszczenie na KUZ:</w:t>
      </w:r>
    </w:p>
    <w:p w14:paraId="0E332F65" w14:textId="6F383099" w:rsidR="00626226" w:rsidRPr="008F4B0E" w:rsidRDefault="00626226" w:rsidP="0040587D">
      <w:pPr>
        <w:pStyle w:val="PKTpunkt"/>
        <w:ind w:left="1134"/>
      </w:pPr>
      <w:r>
        <w:t xml:space="preserve">a) </w:t>
      </w:r>
      <w:r w:rsidRPr="008F4B0E">
        <w:t>certyfikat</w:t>
      </w:r>
      <w:r>
        <w:t>u</w:t>
      </w:r>
      <w:r w:rsidRPr="008F4B0E">
        <w:t xml:space="preserve"> identyfikacji i uwierzytelnienia świadczeniobiorcy wraz z</w:t>
      </w:r>
      <w:r>
        <w:t> </w:t>
      </w:r>
      <w:r w:rsidRPr="008F4B0E">
        <w:t>danymi</w:t>
      </w:r>
      <w:r>
        <w:t> </w:t>
      </w:r>
      <w:r w:rsidRPr="008F4B0E">
        <w:t>umożliwiającymi identyfikację elektroniczną</w:t>
      </w:r>
      <w:r w:rsidR="0040587D">
        <w:t>,</w:t>
      </w:r>
    </w:p>
    <w:p w14:paraId="5CADEDC6" w14:textId="68BD7351" w:rsidR="00626226" w:rsidRDefault="00803859" w:rsidP="0040587D">
      <w:pPr>
        <w:pStyle w:val="PKTpunkt"/>
        <w:ind w:left="1134"/>
      </w:pPr>
      <w:r>
        <w:t>b</w:t>
      </w:r>
      <w:r w:rsidR="00626226">
        <w:t>)</w:t>
      </w:r>
      <w:r w:rsidR="00626226">
        <w:tab/>
      </w:r>
      <w:r w:rsidR="00626226" w:rsidRPr="008F4B0E">
        <w:t>certyfikat</w:t>
      </w:r>
      <w:r w:rsidR="00626226">
        <w:t>u</w:t>
      </w:r>
      <w:r w:rsidR="00626226" w:rsidRPr="008F4B0E">
        <w:t xml:space="preserve"> potwierdzania obecności świadczeniobiorcy w określonym</w:t>
      </w:r>
      <w:r w:rsidR="0040587D">
        <w:t xml:space="preserve"> </w:t>
      </w:r>
      <w:r w:rsidR="00626226" w:rsidRPr="008F4B0E">
        <w:t>czasie</w:t>
      </w:r>
      <w:r w:rsidR="00626226">
        <w:t xml:space="preserve"> i miejscu</w:t>
      </w:r>
      <w:r w:rsidR="00626226" w:rsidRPr="008F4B0E">
        <w:t xml:space="preserve"> </w:t>
      </w:r>
      <w:r w:rsidR="00626226">
        <w:t xml:space="preserve">w ramach wykonywanych świadczeń opieki zdrowotnej </w:t>
      </w:r>
      <w:r w:rsidR="00626226" w:rsidRPr="008F4B0E">
        <w:t>lub potwierdzenia wykonania świadczenia opieki zdrowotnej</w:t>
      </w:r>
      <w:r w:rsidR="0040587D">
        <w:t>,</w:t>
      </w:r>
    </w:p>
    <w:p w14:paraId="0CDFE663" w14:textId="46FDD7F9" w:rsidR="005F490D" w:rsidRPr="006415FA" w:rsidRDefault="005F490D" w:rsidP="0040587D">
      <w:pPr>
        <w:pStyle w:val="PKTpunkt"/>
        <w:ind w:left="1134"/>
      </w:pPr>
      <w:r>
        <w:t xml:space="preserve">c) </w:t>
      </w:r>
      <w:r>
        <w:tab/>
        <w:t>przestrzeni umożliwiającej</w:t>
      </w:r>
      <w:r w:rsidRPr="008F4B0E">
        <w:t xml:space="preserve"> zamieszczenie kwalifikowanego certyfikatu elektronicznego</w:t>
      </w:r>
      <w:r>
        <w:t> </w:t>
      </w:r>
      <w:r w:rsidRPr="006415FA">
        <w:t xml:space="preserve">zgodnego z art. 28 </w:t>
      </w:r>
      <w:r>
        <w:t>r</w:t>
      </w:r>
      <w:r w:rsidRPr="006415FA">
        <w:t>ozporządzenia Parlamentu Europejskiego</w:t>
      </w:r>
      <w:r>
        <w:t xml:space="preserve"> i Rady (UE) nr 910/2014 z dnia </w:t>
      </w:r>
      <w:r w:rsidRPr="006415FA">
        <w:t xml:space="preserve">23 lipca 2014 r. w sprawie </w:t>
      </w:r>
      <w:r>
        <w:t xml:space="preserve">identyfikacji elektronicznej i usług zaufania w odniesieniu do </w:t>
      </w:r>
      <w:r w:rsidRPr="006415FA">
        <w:t xml:space="preserve">transakcji elektronicznych na rynku wewnętrznym oraz uchylającego dyrektywę </w:t>
      </w:r>
      <w:r>
        <w:t xml:space="preserve">1999/93/WE </w:t>
      </w:r>
      <w:r w:rsidRPr="006415FA">
        <w:t>(Dz. Urz. UE L 257 z 28.8.2014, str. 73)</w:t>
      </w:r>
      <w:r w:rsidR="0040587D">
        <w:t>;</w:t>
      </w:r>
    </w:p>
    <w:p w14:paraId="50C96E3B" w14:textId="51E99641" w:rsidR="00000C88" w:rsidRDefault="005B52EC" w:rsidP="00C129EF">
      <w:pPr>
        <w:pStyle w:val="PKTpunkt"/>
      </w:pPr>
      <w:r>
        <w:t>4)</w:t>
      </w:r>
      <w:r w:rsidR="0040587D">
        <w:tab/>
      </w:r>
      <w:r>
        <w:t xml:space="preserve">nałożenie zadania na </w:t>
      </w:r>
      <w:r w:rsidR="006B3FCC">
        <w:t>Fundusz</w:t>
      </w:r>
      <w:r>
        <w:t xml:space="preserve"> związanego z wydawaniem KUZ</w:t>
      </w:r>
      <w:r w:rsidR="0040587D">
        <w:t xml:space="preserve"> </w:t>
      </w:r>
      <w:r w:rsidR="00626226">
        <w:t>oraz</w:t>
      </w:r>
      <w:r>
        <w:t xml:space="preserve"> </w:t>
      </w:r>
      <w:r w:rsidRPr="00893D0F">
        <w:t>świadcz</w:t>
      </w:r>
      <w:r>
        <w:t xml:space="preserve">enia usług </w:t>
      </w:r>
      <w:r w:rsidR="006B3FCC">
        <w:t xml:space="preserve">zaufania </w:t>
      </w:r>
      <w:r>
        <w:t xml:space="preserve">w rozumieniu ustawy z dnia 5 września 2016 r. o usługach zaufania oraz identyfikacji elektronicznej. </w:t>
      </w:r>
      <w:r w:rsidR="00000C88" w:rsidRPr="00000C88">
        <w:t xml:space="preserve"> </w:t>
      </w:r>
    </w:p>
    <w:p w14:paraId="1223FDDD" w14:textId="36F45F42" w:rsidR="005F490D" w:rsidRDefault="00EA2CF5" w:rsidP="003C6B69">
      <w:pPr>
        <w:jc w:val="both"/>
      </w:pPr>
      <w:r>
        <w:rPr>
          <w:bCs/>
          <w:color w:val="000000"/>
        </w:rPr>
        <w:tab/>
        <w:t xml:space="preserve">Zgodnie z założeniami projektodawcy KUZ będzie wydawana przez </w:t>
      </w:r>
      <w:r w:rsidR="00B77A58">
        <w:rPr>
          <w:bCs/>
          <w:color w:val="000000"/>
        </w:rPr>
        <w:t>Fu</w:t>
      </w:r>
      <w:r>
        <w:rPr>
          <w:bCs/>
          <w:color w:val="000000"/>
        </w:rPr>
        <w:t xml:space="preserve">ndusz, a początek tego procesu nastąpi nie później niż 1 lipca 2020 r. Zakłada się, że do tej daty wyłoniony przez Fundusz wykonawca będzie przygotowany do wytworzenia kart elektronicznych, a Fundusz zbuduje system teleinformatyczny i zgromadzi narzędzia do wydawania certyfikatów zamieszczanych na KUZ. Przyjęto założenie, w oparciu o analizy sporządzone przez Fundusz, że wyda on KUZ w ciągu 24 miesięcy od daty początkowej </w:t>
      </w:r>
      <w:r>
        <w:rPr>
          <w:bCs/>
          <w:color w:val="000000"/>
        </w:rPr>
        <w:lastRenderedPageBreak/>
        <w:t xml:space="preserve">uruchomienia </w:t>
      </w:r>
      <w:r w:rsidR="005C1FD9">
        <w:rPr>
          <w:bCs/>
          <w:color w:val="000000"/>
        </w:rPr>
        <w:t xml:space="preserve">tego </w:t>
      </w:r>
      <w:r>
        <w:rPr>
          <w:bCs/>
          <w:color w:val="000000"/>
        </w:rPr>
        <w:t xml:space="preserve">procesu dla całej populacji osób pełnoletnich w Polsce (z wyłączeniem osób, które w pierwszym okresie wydawania dowodów osobistych z warstwą elektroniczną otrzymają </w:t>
      </w:r>
      <w:r w:rsidR="00B77A58">
        <w:rPr>
          <w:bCs/>
          <w:color w:val="000000"/>
        </w:rPr>
        <w:t xml:space="preserve">już </w:t>
      </w:r>
      <w:r>
        <w:rPr>
          <w:bCs/>
          <w:color w:val="000000"/>
        </w:rPr>
        <w:t xml:space="preserve">dowód osobisty). </w:t>
      </w:r>
      <w:r w:rsidR="005F490D">
        <w:rPr>
          <w:bCs/>
          <w:color w:val="000000"/>
        </w:rPr>
        <w:t xml:space="preserve">Zobowiązano świadczeniobiorców do </w:t>
      </w:r>
      <w:r w:rsidR="005F490D" w:rsidRPr="009A2B4F">
        <w:t xml:space="preserve">potwierdzania </w:t>
      </w:r>
      <w:r w:rsidR="005F490D">
        <w:t>od dnia 1</w:t>
      </w:r>
      <w:r w:rsidR="0040587D">
        <w:t> </w:t>
      </w:r>
      <w:r w:rsidR="005F490D">
        <w:t xml:space="preserve">stycznia 2023 r. </w:t>
      </w:r>
      <w:r w:rsidR="005F490D" w:rsidRPr="009A2B4F">
        <w:t xml:space="preserve">obecności w określonym czasie i miejscu w ramach wykonywanych świadczeń opieki zdrowotnej lub potwierdzania wykonania świadczenia opieki zdrowotnej przy użyciu </w:t>
      </w:r>
      <w:r w:rsidR="005F490D">
        <w:t xml:space="preserve">KUZ lub innych </w:t>
      </w:r>
      <w:r w:rsidR="005F490D" w:rsidRPr="009A2B4F">
        <w:t>środków identyfikacji elektronicznej spełniających funkcję KUZ</w:t>
      </w:r>
      <w:r w:rsidR="005F490D">
        <w:t>. P</w:t>
      </w:r>
      <w:r w:rsidR="005C1FD9">
        <w:t>rzyjęto za</w:t>
      </w:r>
      <w:r w:rsidR="005F490D">
        <w:t xml:space="preserve">łożenie, że do tego momentu cała populacja osób dorosłych w Polsce będzie dysponowała środkami identyfikacji elektronicznej spełniającymi funkcję KUZ. </w:t>
      </w:r>
    </w:p>
    <w:p w14:paraId="111785BD" w14:textId="4486D7B3" w:rsidR="005C1FD9" w:rsidRDefault="005C1FD9" w:rsidP="003C6B69">
      <w:pPr>
        <w:jc w:val="both"/>
      </w:pPr>
      <w:r>
        <w:tab/>
        <w:t>Regulowano cały proces wy</w:t>
      </w:r>
      <w:r w:rsidR="002621DD">
        <w:t>dawania KUZ, od momentu złożenia przez świadczeniobiorcę wniosku o wydanie KUZ,  dystrybucję KUZ</w:t>
      </w:r>
      <w:r w:rsidR="002A3DF6">
        <w:t xml:space="preserve"> do świadczeniobiorców</w:t>
      </w:r>
      <w:r w:rsidR="002621DD">
        <w:t xml:space="preserve">, </w:t>
      </w:r>
      <w:r w:rsidR="002A3DF6">
        <w:t xml:space="preserve">aż po jej </w:t>
      </w:r>
      <w:r w:rsidR="002621DD">
        <w:t>unieważnienie</w:t>
      </w:r>
      <w:r w:rsidR="002A3DF6">
        <w:t>.</w:t>
      </w:r>
      <w:r w:rsidR="002621DD">
        <w:t xml:space="preserve"> W związku z usunięciem z KUZ funkcjonalności związanej z potwierdzaniem prawa do świadczeń opieki zdrowotnej zmodyfikowano przepisy w art.</w:t>
      </w:r>
      <w:r w:rsidR="0040587D">
        <w:t> </w:t>
      </w:r>
      <w:r w:rsidR="002621DD">
        <w:t xml:space="preserve">50, </w:t>
      </w:r>
      <w:r w:rsidR="0040587D">
        <w:t>art. </w:t>
      </w:r>
      <w:r w:rsidR="002621DD">
        <w:t xml:space="preserve">51 oraz </w:t>
      </w:r>
      <w:r w:rsidR="0040587D">
        <w:t>art. </w:t>
      </w:r>
      <w:r w:rsidR="002621DD">
        <w:t xml:space="preserve">240 </w:t>
      </w:r>
      <w:r w:rsidR="002A3DF6">
        <w:t xml:space="preserve">ustawy </w:t>
      </w:r>
      <w:r w:rsidR="002621DD">
        <w:t xml:space="preserve">dotyczące wykorzystania przez świadczeniobiorców KUZ jako dokumentu potwierdzającego fakt </w:t>
      </w:r>
      <w:r w:rsidR="002A3DF6">
        <w:t xml:space="preserve">posiadania </w:t>
      </w:r>
      <w:r w:rsidR="002621DD">
        <w:t>ubezpieczenia zdrowotnego lub praw</w:t>
      </w:r>
      <w:r w:rsidR="002A3DF6">
        <w:t>a</w:t>
      </w:r>
      <w:r w:rsidR="002621DD">
        <w:t xml:space="preserve"> do świadczeń opieki zdrowotnej. </w:t>
      </w:r>
    </w:p>
    <w:p w14:paraId="66E947DC" w14:textId="040DCBEB" w:rsidR="00033023" w:rsidRDefault="00033023" w:rsidP="00033023">
      <w:pPr>
        <w:widowControl/>
        <w:suppressAutoHyphens/>
        <w:spacing w:before="120"/>
        <w:ind w:firstLine="510"/>
        <w:jc w:val="both"/>
        <w:rPr>
          <w:rFonts w:ascii="Times" w:hAnsi="Times"/>
        </w:rPr>
      </w:pPr>
      <w:r w:rsidRPr="00033023">
        <w:rPr>
          <w:rFonts w:ascii="Times" w:hAnsi="Times"/>
        </w:rPr>
        <w:t xml:space="preserve">W art. </w:t>
      </w:r>
      <w:r w:rsidR="005B52EC">
        <w:rPr>
          <w:rFonts w:ascii="Times" w:hAnsi="Times"/>
        </w:rPr>
        <w:t>3</w:t>
      </w:r>
      <w:r w:rsidRPr="00033023">
        <w:rPr>
          <w:rFonts w:ascii="Times" w:hAnsi="Times"/>
        </w:rPr>
        <w:t xml:space="preserve"> </w:t>
      </w:r>
      <w:r w:rsidR="0040587D">
        <w:rPr>
          <w:rFonts w:ascii="Times" w:hAnsi="Times"/>
        </w:rPr>
        <w:t xml:space="preserve">projektu </w:t>
      </w:r>
      <w:r w:rsidRPr="00033023">
        <w:rPr>
          <w:rFonts w:ascii="Times" w:hAnsi="Times"/>
        </w:rPr>
        <w:t xml:space="preserve">ustawy zakłada się, że wejdzie </w:t>
      </w:r>
      <w:r w:rsidR="0040587D">
        <w:rPr>
          <w:rFonts w:ascii="Times" w:hAnsi="Times"/>
        </w:rPr>
        <w:t xml:space="preserve">ona </w:t>
      </w:r>
      <w:r w:rsidRPr="00033023">
        <w:rPr>
          <w:rFonts w:ascii="Times" w:hAnsi="Times"/>
        </w:rPr>
        <w:t>w życie po upływie 14 dni od dnia ogłoszenia</w:t>
      </w:r>
      <w:r w:rsidR="002621DD">
        <w:rPr>
          <w:rFonts w:ascii="Times" w:hAnsi="Times"/>
        </w:rPr>
        <w:t>, z wyjątkiem przepisu art. 49c</w:t>
      </w:r>
      <w:r w:rsidR="002A3DF6">
        <w:rPr>
          <w:rFonts w:ascii="Times" w:hAnsi="Times"/>
        </w:rPr>
        <w:t xml:space="preserve"> ustawy</w:t>
      </w:r>
      <w:r w:rsidR="002621DD">
        <w:rPr>
          <w:rFonts w:ascii="Times" w:hAnsi="Times"/>
        </w:rPr>
        <w:t xml:space="preserve"> (</w:t>
      </w:r>
      <w:r w:rsidR="002A3DF6">
        <w:rPr>
          <w:rFonts w:ascii="Times" w:hAnsi="Times"/>
        </w:rPr>
        <w:t xml:space="preserve">obowiązek </w:t>
      </w:r>
      <w:r w:rsidR="002621DD">
        <w:rPr>
          <w:rFonts w:ascii="Times" w:hAnsi="Times"/>
        </w:rPr>
        <w:t xml:space="preserve">potwierdzanie przez świadczeniobiorców </w:t>
      </w:r>
      <w:r w:rsidR="00400E7B">
        <w:rPr>
          <w:rFonts w:ascii="Times" w:hAnsi="Times"/>
        </w:rPr>
        <w:t>obecności w placówkach ochrony zdrowia lub wykonania świadczeń), który wejdzie w życie 1 stycznia 2023 r.</w:t>
      </w:r>
    </w:p>
    <w:p w14:paraId="4C597D9C" w14:textId="77777777" w:rsidR="00360874" w:rsidRPr="00033023" w:rsidRDefault="00360874" w:rsidP="00360874">
      <w:pPr>
        <w:widowControl/>
        <w:suppressAutoHyphens/>
        <w:spacing w:before="120"/>
        <w:ind w:firstLine="510"/>
        <w:jc w:val="both"/>
        <w:rPr>
          <w:rFonts w:ascii="Times" w:hAnsi="Times"/>
        </w:rPr>
      </w:pPr>
      <w:r w:rsidRPr="00033023">
        <w:rPr>
          <w:rFonts w:ascii="Times" w:hAnsi="Times"/>
        </w:rPr>
        <w:t>Projekt ustawy nie jest sprzeczny z prawem Unii Europejskiej.</w:t>
      </w:r>
    </w:p>
    <w:p w14:paraId="203498E0" w14:textId="77777777" w:rsidR="00360874" w:rsidRPr="00033023" w:rsidRDefault="00360874">
      <w:pPr>
        <w:widowControl/>
        <w:suppressAutoHyphens/>
        <w:spacing w:before="120"/>
        <w:ind w:firstLine="510"/>
        <w:jc w:val="both"/>
        <w:rPr>
          <w:rFonts w:ascii="Times" w:hAnsi="Times"/>
        </w:rPr>
      </w:pPr>
      <w:r w:rsidRPr="00033023">
        <w:rPr>
          <w:rFonts w:ascii="Times" w:hAnsi="Times"/>
        </w:rPr>
        <w:t>Projekt nie wymaga przedstawienia organom i instytucjom Unii Europejskiej, w tym Europejskiemu Bankowi Centralnemu, w celu uzyskania opinii, dokonania powiadomienia, konsultacji albo uzgodnienia.</w:t>
      </w:r>
    </w:p>
    <w:p w14:paraId="1CD97CA1" w14:textId="77777777" w:rsidR="00033023" w:rsidRPr="00EC4AC5" w:rsidRDefault="00033023" w:rsidP="00033023">
      <w:pPr>
        <w:widowControl/>
        <w:suppressAutoHyphens/>
        <w:spacing w:before="120"/>
        <w:ind w:firstLine="510"/>
        <w:jc w:val="both"/>
        <w:rPr>
          <w:rFonts w:ascii="Times" w:hAnsi="Times"/>
        </w:rPr>
      </w:pPr>
      <w:r w:rsidRPr="00EC4AC5">
        <w:rPr>
          <w:rFonts w:ascii="Times" w:hAnsi="Times"/>
        </w:rPr>
        <w:t xml:space="preserve">Projektowane przepisy </w:t>
      </w:r>
      <w:r w:rsidR="00EC4AC5" w:rsidRPr="00EC4AC5">
        <w:rPr>
          <w:rFonts w:ascii="Times" w:hAnsi="Times"/>
        </w:rPr>
        <w:t>nie będą</w:t>
      </w:r>
      <w:r w:rsidRPr="00EC4AC5">
        <w:rPr>
          <w:rFonts w:ascii="Times" w:hAnsi="Times"/>
        </w:rPr>
        <w:t xml:space="preserve"> </w:t>
      </w:r>
      <w:r w:rsidR="00360874">
        <w:rPr>
          <w:rFonts w:ascii="Times" w:hAnsi="Times"/>
        </w:rPr>
        <w:t>miały wpływu</w:t>
      </w:r>
      <w:r w:rsidR="00360874" w:rsidRPr="00EC4AC5">
        <w:rPr>
          <w:rFonts w:ascii="Times" w:hAnsi="Times"/>
        </w:rPr>
        <w:t xml:space="preserve"> </w:t>
      </w:r>
      <w:r w:rsidRPr="00EC4AC5">
        <w:rPr>
          <w:rFonts w:ascii="Times" w:hAnsi="Times"/>
        </w:rPr>
        <w:t xml:space="preserve">na </w:t>
      </w:r>
      <w:r w:rsidR="00360874">
        <w:rPr>
          <w:rFonts w:ascii="Times" w:hAnsi="Times"/>
        </w:rPr>
        <w:t xml:space="preserve">działalność </w:t>
      </w:r>
      <w:r w:rsidR="00360874" w:rsidRPr="00EC4AC5">
        <w:rPr>
          <w:rFonts w:ascii="Times" w:hAnsi="Times"/>
        </w:rPr>
        <w:t>mikro</w:t>
      </w:r>
      <w:r w:rsidR="00360874">
        <w:rPr>
          <w:rFonts w:ascii="Times" w:hAnsi="Times"/>
        </w:rPr>
        <w:t>-</w:t>
      </w:r>
      <w:r w:rsidRPr="00EC4AC5">
        <w:rPr>
          <w:rFonts w:ascii="Times" w:hAnsi="Times"/>
        </w:rPr>
        <w:t xml:space="preserve">, małych i średnich przedsiębiorców w zakresie nałożenia na nich nowych, bądź wykonywania dotychczasowych obowiązków. </w:t>
      </w:r>
    </w:p>
    <w:p w14:paraId="5E8EE941" w14:textId="6762E89B" w:rsidR="00D274EC" w:rsidRDefault="00D274EC" w:rsidP="00033023">
      <w:pPr>
        <w:widowControl/>
        <w:suppressAutoHyphens/>
        <w:spacing w:before="120"/>
        <w:ind w:firstLine="510"/>
        <w:jc w:val="both"/>
        <w:rPr>
          <w:rFonts w:ascii="Times" w:hAnsi="Times"/>
        </w:rPr>
      </w:pPr>
      <w:r w:rsidRPr="003F596C">
        <w:rPr>
          <w:rFonts w:eastAsia="MS Mincho"/>
        </w:rPr>
        <w:t xml:space="preserve">Projektowana regulacja nie spowoduje dodatkowych kosztów po stronie budżetu państwa. </w:t>
      </w:r>
      <w:r w:rsidR="005B52EC">
        <w:rPr>
          <w:rFonts w:eastAsia="MS Mincho"/>
        </w:rPr>
        <w:t xml:space="preserve">Koszty związane </w:t>
      </w:r>
      <w:r w:rsidR="00D73144">
        <w:rPr>
          <w:rFonts w:eastAsia="MS Mincho"/>
        </w:rPr>
        <w:t>z produkcją</w:t>
      </w:r>
      <w:r w:rsidR="005B52EC">
        <w:rPr>
          <w:rFonts w:eastAsia="MS Mincho"/>
        </w:rPr>
        <w:t>, wydanie</w:t>
      </w:r>
      <w:r w:rsidR="00D73144">
        <w:rPr>
          <w:rFonts w:eastAsia="MS Mincho"/>
        </w:rPr>
        <w:t>m</w:t>
      </w:r>
      <w:r w:rsidR="005B52EC">
        <w:rPr>
          <w:rFonts w:eastAsia="MS Mincho"/>
        </w:rPr>
        <w:t xml:space="preserve">, dystrybucją </w:t>
      </w:r>
      <w:r w:rsidR="002A3DF6">
        <w:rPr>
          <w:rFonts w:eastAsia="MS Mincho"/>
        </w:rPr>
        <w:t>KUZ oraz</w:t>
      </w:r>
      <w:r w:rsidR="005B52EC">
        <w:rPr>
          <w:rFonts w:eastAsia="MS Mincho"/>
        </w:rPr>
        <w:t xml:space="preserve"> utrzymaniem systemów teleinformatycznych</w:t>
      </w:r>
      <w:r w:rsidR="002A3DF6">
        <w:rPr>
          <w:rFonts w:eastAsia="MS Mincho"/>
        </w:rPr>
        <w:t xml:space="preserve"> obsługujących ten proces </w:t>
      </w:r>
      <w:r w:rsidR="005B52EC">
        <w:rPr>
          <w:rFonts w:eastAsia="MS Mincho"/>
        </w:rPr>
        <w:t>zos</w:t>
      </w:r>
      <w:r w:rsidR="00D73144">
        <w:rPr>
          <w:rFonts w:eastAsia="MS Mincho"/>
        </w:rPr>
        <w:t xml:space="preserve">taną poniesione przez </w:t>
      </w:r>
      <w:r w:rsidR="002A3DF6">
        <w:rPr>
          <w:rFonts w:eastAsia="MS Mincho"/>
        </w:rPr>
        <w:t>Fundusz</w:t>
      </w:r>
      <w:r w:rsidR="005B52EC">
        <w:rPr>
          <w:rFonts w:eastAsia="MS Mincho"/>
        </w:rPr>
        <w:t xml:space="preserve"> z własnych środków</w:t>
      </w:r>
      <w:r w:rsidR="002A3DF6">
        <w:rPr>
          <w:rFonts w:eastAsia="MS Mincho"/>
        </w:rPr>
        <w:t xml:space="preserve"> w ramach </w:t>
      </w:r>
      <w:r w:rsidR="00ED1312">
        <w:rPr>
          <w:rFonts w:eastAsia="MS Mincho"/>
        </w:rPr>
        <w:t>planu finansowego</w:t>
      </w:r>
      <w:r w:rsidR="002A3DF6">
        <w:rPr>
          <w:rFonts w:eastAsia="MS Mincho"/>
        </w:rPr>
        <w:t xml:space="preserve"> Funduszu</w:t>
      </w:r>
      <w:r w:rsidR="005B52EC">
        <w:rPr>
          <w:rFonts w:eastAsia="MS Mincho"/>
        </w:rPr>
        <w:t xml:space="preserve">.  </w:t>
      </w:r>
    </w:p>
    <w:p w14:paraId="2B97485E" w14:textId="7817D988" w:rsidR="00033023" w:rsidRPr="00033023" w:rsidRDefault="00033023" w:rsidP="00033023">
      <w:pPr>
        <w:widowControl/>
        <w:suppressAutoHyphens/>
        <w:spacing w:before="120"/>
        <w:ind w:firstLine="510"/>
        <w:jc w:val="both"/>
        <w:rPr>
          <w:rFonts w:ascii="Times" w:hAnsi="Times"/>
        </w:rPr>
      </w:pPr>
      <w:r w:rsidRPr="00033023">
        <w:rPr>
          <w:rFonts w:ascii="Times" w:hAnsi="Times"/>
        </w:rPr>
        <w:t xml:space="preserve">Projektowana regulacja nie podlega procedurze notyfikacji w rozumieniu przepisów rozporządzenia Rady Ministrów z dnia 23 grudnia 2002 r. w sprawie sposobu funkcjonowania </w:t>
      </w:r>
      <w:r w:rsidRPr="00033023">
        <w:rPr>
          <w:rFonts w:ascii="Times" w:hAnsi="Times"/>
        </w:rPr>
        <w:lastRenderedPageBreak/>
        <w:t>krajowego systemu notyfikacji norm i aktów prawnych (Dz. U. poz. 2039 oraz z 2004 r. poz.</w:t>
      </w:r>
      <w:r w:rsidR="00A3528C">
        <w:rPr>
          <w:rFonts w:ascii="Times" w:hAnsi="Times"/>
        </w:rPr>
        <w:t> </w:t>
      </w:r>
      <w:r w:rsidRPr="00033023">
        <w:rPr>
          <w:rFonts w:ascii="Times" w:hAnsi="Times"/>
        </w:rPr>
        <w:t>587).</w:t>
      </w:r>
    </w:p>
    <w:p w14:paraId="56851912" w14:textId="45FF79A9" w:rsidR="004F387C" w:rsidRPr="007123C5" w:rsidRDefault="00033023" w:rsidP="007123C5">
      <w:pPr>
        <w:widowControl/>
        <w:suppressAutoHyphens/>
        <w:spacing w:before="120"/>
        <w:ind w:firstLine="510"/>
        <w:jc w:val="both"/>
        <w:rPr>
          <w:rFonts w:ascii="Times" w:hAnsi="Times"/>
        </w:rPr>
      </w:pPr>
      <w:r w:rsidRPr="00033023">
        <w:rPr>
          <w:rFonts w:ascii="Times" w:hAnsi="Times"/>
        </w:rPr>
        <w:t>Nie ma możliwości podjęcia alternatywnych w stosunku do uchwalenia projektowanej ustawy środków umożliwiających osiągnięcie zamierzonego celu.</w:t>
      </w:r>
    </w:p>
    <w:sectPr w:rsidR="004F387C" w:rsidRPr="007123C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1470A" w14:textId="77777777" w:rsidR="00247AFB" w:rsidRDefault="00247AFB" w:rsidP="00ED148E">
      <w:pPr>
        <w:spacing w:line="240" w:lineRule="auto"/>
      </w:pPr>
      <w:r>
        <w:separator/>
      </w:r>
    </w:p>
  </w:endnote>
  <w:endnote w:type="continuationSeparator" w:id="0">
    <w:p w14:paraId="5CC0C11B" w14:textId="77777777" w:rsidR="00247AFB" w:rsidRDefault="00247AFB" w:rsidP="00ED148E">
      <w:pPr>
        <w:spacing w:line="240" w:lineRule="auto"/>
      </w:pPr>
      <w:r>
        <w:continuationSeparator/>
      </w:r>
    </w:p>
  </w:endnote>
  <w:endnote w:type="continuationNotice" w:id="1">
    <w:p w14:paraId="13F8C205" w14:textId="77777777" w:rsidR="00247AFB" w:rsidRDefault="00247A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432997"/>
      <w:docPartObj>
        <w:docPartGallery w:val="Page Numbers (Bottom of Page)"/>
        <w:docPartUnique/>
      </w:docPartObj>
    </w:sdtPr>
    <w:sdtEndPr/>
    <w:sdtContent>
      <w:p w14:paraId="4AD53B05" w14:textId="28D4EF0A" w:rsidR="00F92392" w:rsidRDefault="00F923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95C">
          <w:rPr>
            <w:noProof/>
          </w:rPr>
          <w:t>1</w:t>
        </w:r>
        <w:r>
          <w:fldChar w:fldCharType="end"/>
        </w:r>
      </w:p>
    </w:sdtContent>
  </w:sdt>
  <w:p w14:paraId="7951B3DE" w14:textId="77777777" w:rsidR="00F92392" w:rsidRDefault="00F923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33322" w14:textId="77777777" w:rsidR="00247AFB" w:rsidRDefault="00247AFB" w:rsidP="00ED148E">
      <w:pPr>
        <w:spacing w:line="240" w:lineRule="auto"/>
      </w:pPr>
      <w:r>
        <w:separator/>
      </w:r>
    </w:p>
  </w:footnote>
  <w:footnote w:type="continuationSeparator" w:id="0">
    <w:p w14:paraId="6C840AD0" w14:textId="77777777" w:rsidR="00247AFB" w:rsidRDefault="00247AFB" w:rsidP="00ED148E">
      <w:pPr>
        <w:spacing w:line="240" w:lineRule="auto"/>
      </w:pPr>
      <w:r>
        <w:continuationSeparator/>
      </w:r>
    </w:p>
  </w:footnote>
  <w:footnote w:type="continuationNotice" w:id="1">
    <w:p w14:paraId="2BB18074" w14:textId="77777777" w:rsidR="00247AFB" w:rsidRDefault="00247AF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22FF"/>
    <w:multiLevelType w:val="hybridMultilevel"/>
    <w:tmpl w:val="1DDCF3A6"/>
    <w:lvl w:ilvl="0" w:tplc="407E80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E7803"/>
    <w:multiLevelType w:val="hybridMultilevel"/>
    <w:tmpl w:val="821CEB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3663FC"/>
    <w:multiLevelType w:val="hybridMultilevel"/>
    <w:tmpl w:val="0B7AB754"/>
    <w:lvl w:ilvl="0" w:tplc="E36AF4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076436"/>
    <w:multiLevelType w:val="hybridMultilevel"/>
    <w:tmpl w:val="5B1CC2C4"/>
    <w:lvl w:ilvl="0" w:tplc="407E80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14B4F"/>
    <w:multiLevelType w:val="hybridMultilevel"/>
    <w:tmpl w:val="AAC4959A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CFB0F17"/>
    <w:multiLevelType w:val="hybridMultilevel"/>
    <w:tmpl w:val="39B2B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4464A"/>
    <w:multiLevelType w:val="hybridMultilevel"/>
    <w:tmpl w:val="96EA1230"/>
    <w:lvl w:ilvl="0" w:tplc="E36AF4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70"/>
    <w:rsid w:val="00000C88"/>
    <w:rsid w:val="000060A6"/>
    <w:rsid w:val="000062B3"/>
    <w:rsid w:val="00016C5E"/>
    <w:rsid w:val="000217FC"/>
    <w:rsid w:val="000258EA"/>
    <w:rsid w:val="000269A9"/>
    <w:rsid w:val="00026B2B"/>
    <w:rsid w:val="00033023"/>
    <w:rsid w:val="0003791C"/>
    <w:rsid w:val="00050646"/>
    <w:rsid w:val="00057AE9"/>
    <w:rsid w:val="0006215E"/>
    <w:rsid w:val="0006380B"/>
    <w:rsid w:val="00066E2F"/>
    <w:rsid w:val="00083754"/>
    <w:rsid w:val="00084036"/>
    <w:rsid w:val="000A6092"/>
    <w:rsid w:val="000B21C8"/>
    <w:rsid w:val="000B27F7"/>
    <w:rsid w:val="000B49DE"/>
    <w:rsid w:val="000C2595"/>
    <w:rsid w:val="000C5143"/>
    <w:rsid w:val="000C54E3"/>
    <w:rsid w:val="000D0B89"/>
    <w:rsid w:val="000D32B2"/>
    <w:rsid w:val="000D6F64"/>
    <w:rsid w:val="000E3AB8"/>
    <w:rsid w:val="000F435F"/>
    <w:rsid w:val="000F5AF0"/>
    <w:rsid w:val="0010009B"/>
    <w:rsid w:val="00103E64"/>
    <w:rsid w:val="0011054F"/>
    <w:rsid w:val="00110A63"/>
    <w:rsid w:val="001162F9"/>
    <w:rsid w:val="00121325"/>
    <w:rsid w:val="00125123"/>
    <w:rsid w:val="001273D4"/>
    <w:rsid w:val="00130EAC"/>
    <w:rsid w:val="00132D99"/>
    <w:rsid w:val="00132F26"/>
    <w:rsid w:val="00133529"/>
    <w:rsid w:val="0013353A"/>
    <w:rsid w:val="00133770"/>
    <w:rsid w:val="00135EFD"/>
    <w:rsid w:val="00136F9C"/>
    <w:rsid w:val="001809BD"/>
    <w:rsid w:val="00180BA9"/>
    <w:rsid w:val="00181200"/>
    <w:rsid w:val="00181F65"/>
    <w:rsid w:val="001866A5"/>
    <w:rsid w:val="00187CE2"/>
    <w:rsid w:val="001A15DA"/>
    <w:rsid w:val="001A2D1F"/>
    <w:rsid w:val="001A4E1A"/>
    <w:rsid w:val="001B133F"/>
    <w:rsid w:val="001B16CE"/>
    <w:rsid w:val="001B222F"/>
    <w:rsid w:val="001B4682"/>
    <w:rsid w:val="001C50B3"/>
    <w:rsid w:val="001C5836"/>
    <w:rsid w:val="001C5D89"/>
    <w:rsid w:val="001D00AE"/>
    <w:rsid w:val="001D1478"/>
    <w:rsid w:val="001D75AC"/>
    <w:rsid w:val="001E5682"/>
    <w:rsid w:val="001F63D9"/>
    <w:rsid w:val="001F7F41"/>
    <w:rsid w:val="002117A4"/>
    <w:rsid w:val="0022314C"/>
    <w:rsid w:val="002278D6"/>
    <w:rsid w:val="00233432"/>
    <w:rsid w:val="00241D1D"/>
    <w:rsid w:val="00246A9F"/>
    <w:rsid w:val="00247AFB"/>
    <w:rsid w:val="00252141"/>
    <w:rsid w:val="00252546"/>
    <w:rsid w:val="00256907"/>
    <w:rsid w:val="002621DD"/>
    <w:rsid w:val="00263E7A"/>
    <w:rsid w:val="00264A22"/>
    <w:rsid w:val="00264D85"/>
    <w:rsid w:val="00265DDB"/>
    <w:rsid w:val="00267652"/>
    <w:rsid w:val="0026792C"/>
    <w:rsid w:val="00274DAF"/>
    <w:rsid w:val="0028536F"/>
    <w:rsid w:val="002A3000"/>
    <w:rsid w:val="002A3BA7"/>
    <w:rsid w:val="002A3DF6"/>
    <w:rsid w:val="002A5019"/>
    <w:rsid w:val="002B4388"/>
    <w:rsid w:val="002B683A"/>
    <w:rsid w:val="002B7507"/>
    <w:rsid w:val="002B799E"/>
    <w:rsid w:val="002D231E"/>
    <w:rsid w:val="002E3C27"/>
    <w:rsid w:val="002F1C3A"/>
    <w:rsid w:val="002F7754"/>
    <w:rsid w:val="00312297"/>
    <w:rsid w:val="00316FFB"/>
    <w:rsid w:val="00343593"/>
    <w:rsid w:val="0035423D"/>
    <w:rsid w:val="003550F4"/>
    <w:rsid w:val="00355377"/>
    <w:rsid w:val="00360874"/>
    <w:rsid w:val="00363FA3"/>
    <w:rsid w:val="0036416D"/>
    <w:rsid w:val="003664B8"/>
    <w:rsid w:val="003711BF"/>
    <w:rsid w:val="003C2DAC"/>
    <w:rsid w:val="003C6B69"/>
    <w:rsid w:val="003D1F64"/>
    <w:rsid w:val="003D5FBC"/>
    <w:rsid w:val="003D62E3"/>
    <w:rsid w:val="003D7122"/>
    <w:rsid w:val="003E63D1"/>
    <w:rsid w:val="003F4052"/>
    <w:rsid w:val="003F7048"/>
    <w:rsid w:val="00400E7B"/>
    <w:rsid w:val="0040207E"/>
    <w:rsid w:val="00403B27"/>
    <w:rsid w:val="00404610"/>
    <w:rsid w:val="0040587D"/>
    <w:rsid w:val="00417D66"/>
    <w:rsid w:val="0042041E"/>
    <w:rsid w:val="004224F8"/>
    <w:rsid w:val="004278E2"/>
    <w:rsid w:val="0043048E"/>
    <w:rsid w:val="0043435F"/>
    <w:rsid w:val="00435463"/>
    <w:rsid w:val="00437C12"/>
    <w:rsid w:val="004404F0"/>
    <w:rsid w:val="00444D6C"/>
    <w:rsid w:val="004573C3"/>
    <w:rsid w:val="0046033F"/>
    <w:rsid w:val="00463187"/>
    <w:rsid w:val="00465744"/>
    <w:rsid w:val="00465CDB"/>
    <w:rsid w:val="00466D78"/>
    <w:rsid w:val="00473EF5"/>
    <w:rsid w:val="0047410D"/>
    <w:rsid w:val="00475E31"/>
    <w:rsid w:val="00480B94"/>
    <w:rsid w:val="00481E31"/>
    <w:rsid w:val="0048322E"/>
    <w:rsid w:val="00483CB3"/>
    <w:rsid w:val="004943E1"/>
    <w:rsid w:val="004A443A"/>
    <w:rsid w:val="004A4488"/>
    <w:rsid w:val="004A4E22"/>
    <w:rsid w:val="004A75F5"/>
    <w:rsid w:val="004B1803"/>
    <w:rsid w:val="004B21E1"/>
    <w:rsid w:val="004B70E5"/>
    <w:rsid w:val="004C17E6"/>
    <w:rsid w:val="004C38B6"/>
    <w:rsid w:val="004C6D0F"/>
    <w:rsid w:val="004D420B"/>
    <w:rsid w:val="004D779D"/>
    <w:rsid w:val="004E28AD"/>
    <w:rsid w:val="004E4F31"/>
    <w:rsid w:val="004F387C"/>
    <w:rsid w:val="0050271D"/>
    <w:rsid w:val="005114EC"/>
    <w:rsid w:val="00511997"/>
    <w:rsid w:val="00515448"/>
    <w:rsid w:val="005159F1"/>
    <w:rsid w:val="005217E3"/>
    <w:rsid w:val="0052766D"/>
    <w:rsid w:val="005354D5"/>
    <w:rsid w:val="00542FE8"/>
    <w:rsid w:val="005545B8"/>
    <w:rsid w:val="005569F1"/>
    <w:rsid w:val="00561CBD"/>
    <w:rsid w:val="005A276B"/>
    <w:rsid w:val="005B0522"/>
    <w:rsid w:val="005B2C06"/>
    <w:rsid w:val="005B52EC"/>
    <w:rsid w:val="005C1FD9"/>
    <w:rsid w:val="005C707B"/>
    <w:rsid w:val="005D27BC"/>
    <w:rsid w:val="005D410D"/>
    <w:rsid w:val="005D6148"/>
    <w:rsid w:val="005E3362"/>
    <w:rsid w:val="005E3944"/>
    <w:rsid w:val="005F490D"/>
    <w:rsid w:val="00605B12"/>
    <w:rsid w:val="006158E9"/>
    <w:rsid w:val="00620C11"/>
    <w:rsid w:val="00626226"/>
    <w:rsid w:val="00635FAF"/>
    <w:rsid w:val="0064636B"/>
    <w:rsid w:val="00646E30"/>
    <w:rsid w:val="0064760F"/>
    <w:rsid w:val="00650753"/>
    <w:rsid w:val="006521DB"/>
    <w:rsid w:val="00652CE1"/>
    <w:rsid w:val="0065424B"/>
    <w:rsid w:val="006568E9"/>
    <w:rsid w:val="006622F3"/>
    <w:rsid w:val="0067100E"/>
    <w:rsid w:val="006775AE"/>
    <w:rsid w:val="00677F6B"/>
    <w:rsid w:val="00681452"/>
    <w:rsid w:val="006906CE"/>
    <w:rsid w:val="006909D1"/>
    <w:rsid w:val="006937E6"/>
    <w:rsid w:val="006956F4"/>
    <w:rsid w:val="00696FAB"/>
    <w:rsid w:val="006A055B"/>
    <w:rsid w:val="006A1FBD"/>
    <w:rsid w:val="006A6171"/>
    <w:rsid w:val="006B3FCC"/>
    <w:rsid w:val="006B4658"/>
    <w:rsid w:val="006C191C"/>
    <w:rsid w:val="006C4592"/>
    <w:rsid w:val="006C7E89"/>
    <w:rsid w:val="006D263D"/>
    <w:rsid w:val="006D4439"/>
    <w:rsid w:val="006D6337"/>
    <w:rsid w:val="006D7579"/>
    <w:rsid w:val="006F092F"/>
    <w:rsid w:val="006F2527"/>
    <w:rsid w:val="00703496"/>
    <w:rsid w:val="00705C32"/>
    <w:rsid w:val="0071055D"/>
    <w:rsid w:val="00710E85"/>
    <w:rsid w:val="00711297"/>
    <w:rsid w:val="007123C5"/>
    <w:rsid w:val="007127E8"/>
    <w:rsid w:val="007160EF"/>
    <w:rsid w:val="00722A6D"/>
    <w:rsid w:val="007436D4"/>
    <w:rsid w:val="007447B0"/>
    <w:rsid w:val="007479EB"/>
    <w:rsid w:val="00750E80"/>
    <w:rsid w:val="00751BA4"/>
    <w:rsid w:val="007610A9"/>
    <w:rsid w:val="00765EE7"/>
    <w:rsid w:val="00771ECE"/>
    <w:rsid w:val="007722AF"/>
    <w:rsid w:val="00773049"/>
    <w:rsid w:val="00776964"/>
    <w:rsid w:val="00790669"/>
    <w:rsid w:val="00790880"/>
    <w:rsid w:val="00796FF2"/>
    <w:rsid w:val="007A2765"/>
    <w:rsid w:val="007A7027"/>
    <w:rsid w:val="007B2BBA"/>
    <w:rsid w:val="007C5912"/>
    <w:rsid w:val="007C78A3"/>
    <w:rsid w:val="007E18FB"/>
    <w:rsid w:val="007E231D"/>
    <w:rsid w:val="0080059B"/>
    <w:rsid w:val="00803859"/>
    <w:rsid w:val="00812423"/>
    <w:rsid w:val="0082209A"/>
    <w:rsid w:val="00825E14"/>
    <w:rsid w:val="0083346C"/>
    <w:rsid w:val="008352AC"/>
    <w:rsid w:val="00842599"/>
    <w:rsid w:val="0084637D"/>
    <w:rsid w:val="0084787C"/>
    <w:rsid w:val="008514D4"/>
    <w:rsid w:val="00853AC2"/>
    <w:rsid w:val="008639DA"/>
    <w:rsid w:val="00863DDE"/>
    <w:rsid w:val="00865F22"/>
    <w:rsid w:val="008754CE"/>
    <w:rsid w:val="00885F8F"/>
    <w:rsid w:val="00890394"/>
    <w:rsid w:val="008A0567"/>
    <w:rsid w:val="008A10F9"/>
    <w:rsid w:val="008B4A31"/>
    <w:rsid w:val="008B4F1A"/>
    <w:rsid w:val="008B7B7D"/>
    <w:rsid w:val="008C5F5E"/>
    <w:rsid w:val="008C75AA"/>
    <w:rsid w:val="008D2227"/>
    <w:rsid w:val="008D5D85"/>
    <w:rsid w:val="008D71EB"/>
    <w:rsid w:val="008E4799"/>
    <w:rsid w:val="008F0222"/>
    <w:rsid w:val="008F5EF8"/>
    <w:rsid w:val="00906B5F"/>
    <w:rsid w:val="0092237F"/>
    <w:rsid w:val="00932EE7"/>
    <w:rsid w:val="00945291"/>
    <w:rsid w:val="0095263B"/>
    <w:rsid w:val="009672FD"/>
    <w:rsid w:val="0097394D"/>
    <w:rsid w:val="00974378"/>
    <w:rsid w:val="00976217"/>
    <w:rsid w:val="009911A3"/>
    <w:rsid w:val="009A7C79"/>
    <w:rsid w:val="009B0DB2"/>
    <w:rsid w:val="009B14FA"/>
    <w:rsid w:val="009B37D0"/>
    <w:rsid w:val="009C5567"/>
    <w:rsid w:val="009D2136"/>
    <w:rsid w:val="009E18BD"/>
    <w:rsid w:val="009E611B"/>
    <w:rsid w:val="009E7695"/>
    <w:rsid w:val="009F2BD0"/>
    <w:rsid w:val="009F3EE8"/>
    <w:rsid w:val="009F4F79"/>
    <w:rsid w:val="00A0733A"/>
    <w:rsid w:val="00A14C09"/>
    <w:rsid w:val="00A155DF"/>
    <w:rsid w:val="00A23643"/>
    <w:rsid w:val="00A23F2E"/>
    <w:rsid w:val="00A251EE"/>
    <w:rsid w:val="00A301FA"/>
    <w:rsid w:val="00A315F7"/>
    <w:rsid w:val="00A34032"/>
    <w:rsid w:val="00A3528C"/>
    <w:rsid w:val="00A43883"/>
    <w:rsid w:val="00A52258"/>
    <w:rsid w:val="00A54987"/>
    <w:rsid w:val="00A6504D"/>
    <w:rsid w:val="00A7416B"/>
    <w:rsid w:val="00A779AD"/>
    <w:rsid w:val="00A81347"/>
    <w:rsid w:val="00A81B28"/>
    <w:rsid w:val="00A84E0F"/>
    <w:rsid w:val="00A86E14"/>
    <w:rsid w:val="00A907AF"/>
    <w:rsid w:val="00A914E4"/>
    <w:rsid w:val="00A97CCE"/>
    <w:rsid w:val="00AC247C"/>
    <w:rsid w:val="00AE594F"/>
    <w:rsid w:val="00B028AD"/>
    <w:rsid w:val="00B260E8"/>
    <w:rsid w:val="00B276E4"/>
    <w:rsid w:val="00B27FB9"/>
    <w:rsid w:val="00B422EE"/>
    <w:rsid w:val="00B45F38"/>
    <w:rsid w:val="00B510C7"/>
    <w:rsid w:val="00B5398A"/>
    <w:rsid w:val="00B63273"/>
    <w:rsid w:val="00B66176"/>
    <w:rsid w:val="00B75DE0"/>
    <w:rsid w:val="00B77A58"/>
    <w:rsid w:val="00B904A5"/>
    <w:rsid w:val="00B906F8"/>
    <w:rsid w:val="00B94EFB"/>
    <w:rsid w:val="00BA2873"/>
    <w:rsid w:val="00BA300A"/>
    <w:rsid w:val="00BA3501"/>
    <w:rsid w:val="00BA63AE"/>
    <w:rsid w:val="00BA7B34"/>
    <w:rsid w:val="00BB5CB6"/>
    <w:rsid w:val="00BC6E7D"/>
    <w:rsid w:val="00BD1927"/>
    <w:rsid w:val="00BE3912"/>
    <w:rsid w:val="00BE4C8E"/>
    <w:rsid w:val="00BE60EF"/>
    <w:rsid w:val="00BE7117"/>
    <w:rsid w:val="00BF0C56"/>
    <w:rsid w:val="00BF3786"/>
    <w:rsid w:val="00BF4CB9"/>
    <w:rsid w:val="00C0238A"/>
    <w:rsid w:val="00C129EF"/>
    <w:rsid w:val="00C13A0A"/>
    <w:rsid w:val="00C16410"/>
    <w:rsid w:val="00C17B2B"/>
    <w:rsid w:val="00C2084A"/>
    <w:rsid w:val="00C312AC"/>
    <w:rsid w:val="00C320F6"/>
    <w:rsid w:val="00C34DF2"/>
    <w:rsid w:val="00C35454"/>
    <w:rsid w:val="00C4047A"/>
    <w:rsid w:val="00C462DD"/>
    <w:rsid w:val="00C524AE"/>
    <w:rsid w:val="00C564C8"/>
    <w:rsid w:val="00C6010B"/>
    <w:rsid w:val="00C724F6"/>
    <w:rsid w:val="00C93788"/>
    <w:rsid w:val="00CB59D6"/>
    <w:rsid w:val="00CC3A5B"/>
    <w:rsid w:val="00CC42D6"/>
    <w:rsid w:val="00CC729A"/>
    <w:rsid w:val="00D0572E"/>
    <w:rsid w:val="00D117A3"/>
    <w:rsid w:val="00D274EC"/>
    <w:rsid w:val="00D3170A"/>
    <w:rsid w:val="00D41C9B"/>
    <w:rsid w:val="00D47612"/>
    <w:rsid w:val="00D6096A"/>
    <w:rsid w:val="00D614E0"/>
    <w:rsid w:val="00D63056"/>
    <w:rsid w:val="00D65E99"/>
    <w:rsid w:val="00D67002"/>
    <w:rsid w:val="00D67D12"/>
    <w:rsid w:val="00D71DA2"/>
    <w:rsid w:val="00D72475"/>
    <w:rsid w:val="00D73144"/>
    <w:rsid w:val="00D85234"/>
    <w:rsid w:val="00DA3CA7"/>
    <w:rsid w:val="00DA6234"/>
    <w:rsid w:val="00DB493E"/>
    <w:rsid w:val="00DD1AB2"/>
    <w:rsid w:val="00DF6629"/>
    <w:rsid w:val="00E071D3"/>
    <w:rsid w:val="00E14DA3"/>
    <w:rsid w:val="00E3634C"/>
    <w:rsid w:val="00E41230"/>
    <w:rsid w:val="00E417FB"/>
    <w:rsid w:val="00E62B07"/>
    <w:rsid w:val="00E72BD6"/>
    <w:rsid w:val="00E76F76"/>
    <w:rsid w:val="00E81128"/>
    <w:rsid w:val="00E87D53"/>
    <w:rsid w:val="00E94716"/>
    <w:rsid w:val="00E95A68"/>
    <w:rsid w:val="00EA2CF5"/>
    <w:rsid w:val="00EA60CB"/>
    <w:rsid w:val="00EA75E9"/>
    <w:rsid w:val="00EB04A1"/>
    <w:rsid w:val="00EB6CD4"/>
    <w:rsid w:val="00EB7033"/>
    <w:rsid w:val="00EC4AC5"/>
    <w:rsid w:val="00ED1312"/>
    <w:rsid w:val="00ED148E"/>
    <w:rsid w:val="00ED64B7"/>
    <w:rsid w:val="00ED70A2"/>
    <w:rsid w:val="00EE1F72"/>
    <w:rsid w:val="00EE4785"/>
    <w:rsid w:val="00EF4A22"/>
    <w:rsid w:val="00F02FF1"/>
    <w:rsid w:val="00F10575"/>
    <w:rsid w:val="00F11872"/>
    <w:rsid w:val="00F22835"/>
    <w:rsid w:val="00F2300E"/>
    <w:rsid w:val="00F242FB"/>
    <w:rsid w:val="00F26335"/>
    <w:rsid w:val="00F319D8"/>
    <w:rsid w:val="00F37071"/>
    <w:rsid w:val="00F42760"/>
    <w:rsid w:val="00F42D6F"/>
    <w:rsid w:val="00F43CDC"/>
    <w:rsid w:val="00F63094"/>
    <w:rsid w:val="00F67F30"/>
    <w:rsid w:val="00F7295C"/>
    <w:rsid w:val="00F82389"/>
    <w:rsid w:val="00F82B20"/>
    <w:rsid w:val="00F82FFA"/>
    <w:rsid w:val="00F84258"/>
    <w:rsid w:val="00F85A9C"/>
    <w:rsid w:val="00F86BA7"/>
    <w:rsid w:val="00F878A9"/>
    <w:rsid w:val="00F90078"/>
    <w:rsid w:val="00F92392"/>
    <w:rsid w:val="00F95EAC"/>
    <w:rsid w:val="00FA5173"/>
    <w:rsid w:val="00FB2631"/>
    <w:rsid w:val="00FB47B4"/>
    <w:rsid w:val="00FC2466"/>
    <w:rsid w:val="00FD27E0"/>
    <w:rsid w:val="00FD631A"/>
    <w:rsid w:val="00FE3036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54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48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D148E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ED148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ED148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ED148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ED148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ED148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ODNONIKApunktodnonika">
    <w:name w:val="PKT_ODNOŚNIKA – punkt odnośnika"/>
    <w:basedOn w:val="Normalny"/>
    <w:uiPriority w:val="19"/>
    <w:qFormat/>
    <w:rsid w:val="00ED148E"/>
    <w:pPr>
      <w:widowControl/>
      <w:autoSpaceDE/>
      <w:autoSpaceDN/>
      <w:adjustRightInd/>
      <w:spacing w:line="240" w:lineRule="auto"/>
      <w:ind w:left="568" w:hanging="284"/>
      <w:jc w:val="both"/>
    </w:pPr>
    <w:rPr>
      <w:sz w:val="20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ED148E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ED148E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ED148E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1A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1A3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1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1A3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1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1A3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55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567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55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567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9C5567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95EAC"/>
    <w:rPr>
      <w:color w:val="0563C1"/>
      <w:u w:val="single"/>
    </w:rPr>
  </w:style>
  <w:style w:type="character" w:customStyle="1" w:styleId="highlight">
    <w:name w:val="highlight"/>
    <w:basedOn w:val="Domylnaczcionkaakapitu"/>
    <w:rsid w:val="00F95EAC"/>
  </w:style>
  <w:style w:type="paragraph" w:styleId="Zwykytekst">
    <w:name w:val="Plain Text"/>
    <w:basedOn w:val="Normalny"/>
    <w:link w:val="ZwykytekstZnak"/>
    <w:uiPriority w:val="99"/>
    <w:unhideWhenUsed/>
    <w:rsid w:val="0035423D"/>
    <w:pPr>
      <w:widowControl/>
      <w:autoSpaceDE/>
      <w:autoSpaceDN/>
      <w:adjustRightInd/>
      <w:spacing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423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A35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48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D148E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ED148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ED148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ED148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ED148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ED148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ODNONIKApunktodnonika">
    <w:name w:val="PKT_ODNOŚNIKA – punkt odnośnika"/>
    <w:basedOn w:val="Normalny"/>
    <w:uiPriority w:val="19"/>
    <w:qFormat/>
    <w:rsid w:val="00ED148E"/>
    <w:pPr>
      <w:widowControl/>
      <w:autoSpaceDE/>
      <w:autoSpaceDN/>
      <w:adjustRightInd/>
      <w:spacing w:line="240" w:lineRule="auto"/>
      <w:ind w:left="568" w:hanging="284"/>
      <w:jc w:val="both"/>
    </w:pPr>
    <w:rPr>
      <w:sz w:val="20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ED148E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ED148E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ED148E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1A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1A3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1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1A3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1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1A3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55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567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55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567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9C5567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95EAC"/>
    <w:rPr>
      <w:color w:val="0563C1"/>
      <w:u w:val="single"/>
    </w:rPr>
  </w:style>
  <w:style w:type="character" w:customStyle="1" w:styleId="highlight">
    <w:name w:val="highlight"/>
    <w:basedOn w:val="Domylnaczcionkaakapitu"/>
    <w:rsid w:val="00F95EAC"/>
  </w:style>
  <w:style w:type="paragraph" w:styleId="Zwykytekst">
    <w:name w:val="Plain Text"/>
    <w:basedOn w:val="Normalny"/>
    <w:link w:val="ZwykytekstZnak"/>
    <w:uiPriority w:val="99"/>
    <w:unhideWhenUsed/>
    <w:rsid w:val="0035423D"/>
    <w:pPr>
      <w:widowControl/>
      <w:autoSpaceDE/>
      <w:autoSpaceDN/>
      <w:adjustRightInd/>
      <w:spacing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423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A3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D650B-3ADD-4FB3-A4F2-0C539C4C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Ewelina</dc:creator>
  <cp:lastModifiedBy>User</cp:lastModifiedBy>
  <cp:revision>2</cp:revision>
  <cp:lastPrinted>2018-06-15T11:35:00Z</cp:lastPrinted>
  <dcterms:created xsi:type="dcterms:W3CDTF">2018-06-15T12:21:00Z</dcterms:created>
  <dcterms:modified xsi:type="dcterms:W3CDTF">2018-06-15T12:21:00Z</dcterms:modified>
</cp:coreProperties>
</file>