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42C34" w14:textId="5033619E" w:rsidR="00395C87" w:rsidRPr="00447BE2" w:rsidRDefault="00E81967" w:rsidP="00447BE2">
      <w:pPr>
        <w:spacing w:line="360" w:lineRule="auto"/>
        <w:jc w:val="center"/>
        <w:rPr>
          <w:rFonts w:ascii="Times New Roman" w:hAnsi="Times New Roman" w:cs="Times New Roman"/>
          <w:b/>
        </w:rPr>
      </w:pPr>
      <w:bookmarkStart w:id="0" w:name="_GoBack"/>
      <w:bookmarkEnd w:id="0"/>
      <w:r w:rsidRPr="00447BE2">
        <w:rPr>
          <w:rFonts w:ascii="Times New Roman" w:hAnsi="Times New Roman" w:cs="Times New Roman"/>
          <w:b/>
        </w:rPr>
        <w:t>U</w:t>
      </w:r>
      <w:r w:rsidR="00395C87" w:rsidRPr="00447BE2">
        <w:rPr>
          <w:rFonts w:ascii="Times New Roman" w:hAnsi="Times New Roman" w:cs="Times New Roman"/>
          <w:b/>
        </w:rPr>
        <w:t>ZASADNIENIE</w:t>
      </w:r>
    </w:p>
    <w:p w14:paraId="32F66365" w14:textId="585D6AE3" w:rsidR="00E81967" w:rsidRPr="00447BE2" w:rsidRDefault="00E81967" w:rsidP="001F387D">
      <w:pPr>
        <w:pStyle w:val="ARTartustawynprozporzdzenia"/>
        <w:ind w:firstLine="0"/>
        <w:rPr>
          <w:rFonts w:ascii="Times New Roman" w:hAnsi="Times New Roman" w:cs="Times New Roman"/>
          <w:sz w:val="22"/>
          <w:szCs w:val="22"/>
        </w:rPr>
      </w:pPr>
      <w:r w:rsidRPr="00447BE2">
        <w:rPr>
          <w:rFonts w:ascii="Times New Roman" w:hAnsi="Times New Roman" w:cs="Times New Roman"/>
          <w:sz w:val="22"/>
          <w:szCs w:val="22"/>
        </w:rPr>
        <w:t xml:space="preserve">Projekt rozporządzenia </w:t>
      </w:r>
      <w:r w:rsidR="00F55A24" w:rsidRPr="00447BE2">
        <w:rPr>
          <w:rFonts w:ascii="Times New Roman" w:hAnsi="Times New Roman" w:cs="Times New Roman"/>
          <w:sz w:val="22"/>
          <w:szCs w:val="22"/>
        </w:rPr>
        <w:t xml:space="preserve">Ministra Zdrowia </w:t>
      </w:r>
      <w:r w:rsidRPr="00447BE2">
        <w:rPr>
          <w:rFonts w:ascii="Times New Roman" w:hAnsi="Times New Roman" w:cs="Times New Roman"/>
          <w:sz w:val="22"/>
          <w:szCs w:val="22"/>
        </w:rPr>
        <w:t xml:space="preserve">w sprawie rodzajów, zakresu i wzorów dokumentacji medycznej oraz sposobu jej przetwarzania, </w:t>
      </w:r>
      <w:r w:rsidR="001F387D" w:rsidRPr="00447BE2">
        <w:rPr>
          <w:rFonts w:ascii="Times New Roman" w:hAnsi="Times New Roman" w:cs="Times New Roman"/>
          <w:sz w:val="22"/>
          <w:szCs w:val="22"/>
        </w:rPr>
        <w:t xml:space="preserve">zwanego dalej „rozporządzeniem” </w:t>
      </w:r>
      <w:r w:rsidRPr="00447BE2">
        <w:rPr>
          <w:rFonts w:ascii="Times New Roman" w:hAnsi="Times New Roman" w:cs="Times New Roman"/>
          <w:sz w:val="22"/>
          <w:szCs w:val="22"/>
        </w:rPr>
        <w:t>stanowi wykonanie</w:t>
      </w:r>
      <w:r w:rsidR="001F387D" w:rsidRPr="00447BE2">
        <w:rPr>
          <w:rFonts w:ascii="Times New Roman" w:hAnsi="Times New Roman" w:cs="Times New Roman"/>
          <w:sz w:val="22"/>
          <w:szCs w:val="22"/>
        </w:rPr>
        <w:t xml:space="preserve"> </w:t>
      </w:r>
      <w:r w:rsidRPr="00447BE2">
        <w:rPr>
          <w:rFonts w:ascii="Times New Roman" w:hAnsi="Times New Roman" w:cs="Times New Roman"/>
          <w:sz w:val="22"/>
          <w:szCs w:val="22"/>
        </w:rPr>
        <w:t>upoważnienia ustawowego zawartego</w:t>
      </w:r>
      <w:r w:rsidR="001F387D" w:rsidRPr="00447BE2">
        <w:rPr>
          <w:rFonts w:ascii="Times New Roman" w:hAnsi="Times New Roman" w:cs="Times New Roman"/>
          <w:sz w:val="22"/>
          <w:szCs w:val="22"/>
        </w:rPr>
        <w:t xml:space="preserve"> </w:t>
      </w:r>
      <w:r w:rsidRPr="00447BE2">
        <w:rPr>
          <w:rFonts w:ascii="Times New Roman" w:hAnsi="Times New Roman" w:cs="Times New Roman"/>
          <w:sz w:val="22"/>
          <w:szCs w:val="22"/>
        </w:rPr>
        <w:t xml:space="preserve">w art. 30 ust. 1 ustawy z dnia 6 listopada 2008 r. o prawach pacjenta i Rzeczniku Praw Pacjenta (Dz. U. z 2019 r. poz. 1127, z </w:t>
      </w:r>
      <w:proofErr w:type="spellStart"/>
      <w:r w:rsidRPr="00447BE2">
        <w:rPr>
          <w:rFonts w:ascii="Times New Roman" w:hAnsi="Times New Roman" w:cs="Times New Roman"/>
          <w:sz w:val="22"/>
          <w:szCs w:val="22"/>
        </w:rPr>
        <w:t>późn</w:t>
      </w:r>
      <w:proofErr w:type="spellEnd"/>
      <w:r w:rsidRPr="00447BE2">
        <w:rPr>
          <w:rFonts w:ascii="Times New Roman" w:hAnsi="Times New Roman" w:cs="Times New Roman"/>
          <w:sz w:val="22"/>
          <w:szCs w:val="22"/>
        </w:rPr>
        <w:t xml:space="preserve">. zm.). </w:t>
      </w:r>
    </w:p>
    <w:p w14:paraId="1DA7C805" w14:textId="1D3C4D6A" w:rsidR="00980CBB" w:rsidRPr="00447BE2" w:rsidRDefault="00E81967" w:rsidP="006F5E7F">
      <w:pPr>
        <w:pStyle w:val="ARTartustawynprozporzdzenia"/>
        <w:ind w:firstLine="0"/>
        <w:rPr>
          <w:rFonts w:ascii="Times New Roman" w:hAnsi="Times New Roman" w:cs="Times New Roman"/>
          <w:sz w:val="22"/>
          <w:szCs w:val="22"/>
        </w:rPr>
      </w:pPr>
      <w:r w:rsidRPr="00447BE2">
        <w:rPr>
          <w:rFonts w:ascii="Times New Roman" w:hAnsi="Times New Roman" w:cs="Times New Roman"/>
          <w:sz w:val="22"/>
          <w:szCs w:val="22"/>
        </w:rPr>
        <w:t xml:space="preserve">Potrzeba wydania nowego rozporządzenia wynika z faktu, iż ustawą z dnia 9 listopada 2018 r. o zmianie ustawy o działalności leczniczej oraz niektórych innych ustaw (Dz. U. poz. 2219) nadane zostało nowe brzmienie </w:t>
      </w:r>
      <w:r w:rsidR="00F55A24" w:rsidRPr="00447BE2">
        <w:rPr>
          <w:rFonts w:ascii="Times New Roman" w:hAnsi="Times New Roman" w:cs="Times New Roman"/>
          <w:sz w:val="22"/>
          <w:szCs w:val="22"/>
        </w:rPr>
        <w:t xml:space="preserve">ww. </w:t>
      </w:r>
      <w:r w:rsidRPr="00447BE2">
        <w:rPr>
          <w:rFonts w:ascii="Times New Roman" w:hAnsi="Times New Roman" w:cs="Times New Roman"/>
          <w:sz w:val="22"/>
          <w:szCs w:val="22"/>
        </w:rPr>
        <w:t>upoważnieniu ustawowemu do wydania ak</w:t>
      </w:r>
      <w:r w:rsidR="00447BE2">
        <w:rPr>
          <w:rFonts w:ascii="Times New Roman" w:hAnsi="Times New Roman" w:cs="Times New Roman"/>
          <w:sz w:val="22"/>
          <w:szCs w:val="22"/>
        </w:rPr>
        <w:t xml:space="preserve">tu wykonawczego, zobowiązujące ministra właściwego do spraw zdrowia do określenia, w drodze rozporządzenia, </w:t>
      </w:r>
      <w:r w:rsidRPr="00447BE2">
        <w:rPr>
          <w:rFonts w:ascii="Times New Roman" w:hAnsi="Times New Roman" w:cs="Times New Roman"/>
          <w:sz w:val="22"/>
          <w:szCs w:val="22"/>
        </w:rPr>
        <w:t xml:space="preserve">rodzajów i zakresu dokumentacji medycznej, sposobu jej przetwarzania oraz wzorów niektórych rodzajów dokumentacji medycznej, w szczególności książeczki zdrowia dziecka. Zgodnie z art. 8 tej ustawy, obowiązujące rozporządzenie zachowuje moc do czasu wydania nowych przepisów, nie dłużej niż do dnia 31 marca 2020 r. </w:t>
      </w:r>
      <w:r w:rsidR="00923EE1" w:rsidRPr="00447BE2">
        <w:rPr>
          <w:rFonts w:ascii="Times New Roman" w:hAnsi="Times New Roman" w:cs="Times New Roman"/>
          <w:sz w:val="22"/>
          <w:szCs w:val="22"/>
        </w:rPr>
        <w:t xml:space="preserve">Jednocześnie istnieje potrzeba dostosowania przedmiotowej regulacji do zwiększającej się roli informatyzacji w systemie ochrony zdrowia, w szczególności w zakresie upowszechniania prowadzenia dokumentacji medycznej w postaci elektronicznej. </w:t>
      </w:r>
      <w:r w:rsidR="00B3244A" w:rsidRPr="00447BE2">
        <w:rPr>
          <w:rFonts w:ascii="Times New Roman" w:eastAsiaTheme="minorHAnsi" w:hAnsi="Times New Roman" w:cs="Times New Roman"/>
          <w:sz w:val="22"/>
          <w:szCs w:val="22"/>
          <w:lang w:eastAsia="en-US"/>
        </w:rPr>
        <w:t xml:space="preserve">W projekcie zaproponowane zostały zatem rozwiązania z jednej strony odzwierciedlające ten proces, a z drugiej strony w pewien sposób go stymulujące. </w:t>
      </w:r>
      <w:r w:rsidR="00FC0E31" w:rsidRPr="00447BE2">
        <w:rPr>
          <w:rFonts w:ascii="Times New Roman" w:hAnsi="Times New Roman" w:cs="Times New Roman"/>
          <w:sz w:val="22"/>
          <w:szCs w:val="22"/>
        </w:rPr>
        <w:t xml:space="preserve">W procesie udzielania świadczeń zdrowotnych możliwie najwięcej czasu powinno zostać poświęcone pacjentowi. </w:t>
      </w:r>
      <w:r w:rsidR="00F27EA3" w:rsidRPr="00447BE2">
        <w:rPr>
          <w:rFonts w:ascii="Times New Roman" w:hAnsi="Times New Roman" w:cs="Times New Roman"/>
          <w:sz w:val="22"/>
          <w:szCs w:val="22"/>
        </w:rPr>
        <w:t>Stąd zaproponowane rozwiązania mają skrócić czas p</w:t>
      </w:r>
      <w:r w:rsidR="0015693E" w:rsidRPr="00447BE2">
        <w:rPr>
          <w:rFonts w:ascii="Times New Roman" w:hAnsi="Times New Roman" w:cs="Times New Roman"/>
          <w:sz w:val="22"/>
          <w:szCs w:val="22"/>
        </w:rPr>
        <w:t>rzeznaczony</w:t>
      </w:r>
      <w:r w:rsidR="00F27EA3" w:rsidRPr="00447BE2">
        <w:rPr>
          <w:rFonts w:ascii="Times New Roman" w:hAnsi="Times New Roman" w:cs="Times New Roman"/>
          <w:sz w:val="22"/>
          <w:szCs w:val="22"/>
        </w:rPr>
        <w:t xml:space="preserve"> na </w:t>
      </w:r>
      <w:r w:rsidR="00E61A9D" w:rsidRPr="00447BE2">
        <w:rPr>
          <w:rFonts w:ascii="Times New Roman" w:hAnsi="Times New Roman" w:cs="Times New Roman"/>
          <w:sz w:val="22"/>
          <w:szCs w:val="22"/>
        </w:rPr>
        <w:t>sporządzanie</w:t>
      </w:r>
      <w:r w:rsidR="00F27EA3" w:rsidRPr="00447BE2">
        <w:rPr>
          <w:rFonts w:ascii="Times New Roman" w:hAnsi="Times New Roman" w:cs="Times New Roman"/>
          <w:sz w:val="22"/>
          <w:szCs w:val="22"/>
        </w:rPr>
        <w:t xml:space="preserve"> dokumentacji medycznej, zarówno w </w:t>
      </w:r>
      <w:r w:rsidR="0015693E" w:rsidRPr="00447BE2">
        <w:rPr>
          <w:rFonts w:ascii="Times New Roman" w:hAnsi="Times New Roman" w:cs="Times New Roman"/>
          <w:sz w:val="22"/>
          <w:szCs w:val="22"/>
        </w:rPr>
        <w:t xml:space="preserve">zakresie </w:t>
      </w:r>
      <w:r w:rsidR="00F27EA3" w:rsidRPr="00447BE2">
        <w:rPr>
          <w:rFonts w:ascii="Times New Roman" w:hAnsi="Times New Roman" w:cs="Times New Roman"/>
          <w:sz w:val="22"/>
          <w:szCs w:val="22"/>
        </w:rPr>
        <w:t>jej rodzajów, jak i zawartości</w:t>
      </w:r>
      <w:r w:rsidR="00E61A9D" w:rsidRPr="00447BE2">
        <w:rPr>
          <w:rFonts w:ascii="Times New Roman" w:hAnsi="Times New Roman" w:cs="Times New Roman"/>
          <w:sz w:val="22"/>
          <w:szCs w:val="22"/>
        </w:rPr>
        <w:t>, a także inne czynności nie związane bezpośrednio z procesem leczenia</w:t>
      </w:r>
      <w:r w:rsidR="00F27EA3" w:rsidRPr="00447BE2">
        <w:rPr>
          <w:rFonts w:ascii="Times New Roman" w:hAnsi="Times New Roman" w:cs="Times New Roman"/>
          <w:sz w:val="22"/>
          <w:szCs w:val="22"/>
        </w:rPr>
        <w:t>.</w:t>
      </w:r>
      <w:r w:rsidR="0015693E" w:rsidRPr="00447BE2">
        <w:rPr>
          <w:rFonts w:ascii="Times New Roman" w:hAnsi="Times New Roman" w:cs="Times New Roman"/>
          <w:sz w:val="22"/>
          <w:szCs w:val="22"/>
        </w:rPr>
        <w:t xml:space="preserve"> </w:t>
      </w:r>
    </w:p>
    <w:p w14:paraId="58CF7BA7" w14:textId="77777777" w:rsidR="006F5E7F" w:rsidRPr="00447BE2" w:rsidRDefault="006F5E7F" w:rsidP="006F5E7F">
      <w:pPr>
        <w:pStyle w:val="ARTartustawynprozporzdzenia"/>
        <w:ind w:firstLine="0"/>
        <w:rPr>
          <w:rFonts w:ascii="Times New Roman" w:eastAsiaTheme="minorHAnsi" w:hAnsi="Times New Roman" w:cs="Times New Roman"/>
          <w:sz w:val="22"/>
          <w:szCs w:val="22"/>
          <w:lang w:eastAsia="en-US"/>
        </w:rPr>
      </w:pPr>
    </w:p>
    <w:p w14:paraId="0518A1B0" w14:textId="5F305EDB" w:rsidR="006F5E7F" w:rsidRPr="00447BE2" w:rsidRDefault="004F2D47" w:rsidP="00923EE1">
      <w:pPr>
        <w:pStyle w:val="Tekstpodstawowy"/>
        <w:spacing w:line="360" w:lineRule="auto"/>
        <w:jc w:val="both"/>
        <w:rPr>
          <w:rFonts w:ascii="Times New Roman" w:hAnsi="Times New Roman"/>
          <w:b/>
          <w:sz w:val="22"/>
          <w:szCs w:val="22"/>
        </w:rPr>
      </w:pPr>
      <w:r w:rsidRPr="00447BE2">
        <w:rPr>
          <w:rFonts w:ascii="Times New Roman" w:hAnsi="Times New Roman"/>
          <w:b/>
          <w:sz w:val="22"/>
          <w:szCs w:val="22"/>
        </w:rPr>
        <w:t xml:space="preserve">I. </w:t>
      </w:r>
      <w:r w:rsidR="00980CBB" w:rsidRPr="00447BE2">
        <w:rPr>
          <w:rFonts w:ascii="Times New Roman" w:hAnsi="Times New Roman"/>
          <w:b/>
          <w:sz w:val="22"/>
          <w:szCs w:val="22"/>
        </w:rPr>
        <w:t>PROWADZENIE DOKUMENTACJI W POSTACI ELEKTRONICZNEJ</w:t>
      </w:r>
    </w:p>
    <w:p w14:paraId="2BCD4E96" w14:textId="01399955" w:rsidR="00231F6C" w:rsidRPr="00447BE2" w:rsidRDefault="00A27C58" w:rsidP="00E61A9D">
      <w:pPr>
        <w:pStyle w:val="Tekstpodstawowy"/>
        <w:spacing w:line="360" w:lineRule="auto"/>
        <w:jc w:val="both"/>
        <w:rPr>
          <w:rFonts w:ascii="Times New Roman" w:hAnsi="Times New Roman"/>
          <w:sz w:val="22"/>
          <w:szCs w:val="22"/>
        </w:rPr>
      </w:pPr>
      <w:r w:rsidRPr="00447BE2">
        <w:rPr>
          <w:rFonts w:ascii="Times New Roman" w:hAnsi="Times New Roman"/>
          <w:sz w:val="22"/>
          <w:szCs w:val="22"/>
        </w:rPr>
        <w:t>P</w:t>
      </w:r>
      <w:r w:rsidR="00771BCB" w:rsidRPr="00447BE2">
        <w:rPr>
          <w:rFonts w:ascii="Times New Roman" w:hAnsi="Times New Roman"/>
          <w:sz w:val="22"/>
          <w:szCs w:val="22"/>
        </w:rPr>
        <w:t>rojekt rozporządzenia za podstawową uznaje elektroniczną postać dokumentacji medycznej</w:t>
      </w:r>
      <w:r w:rsidR="00564354" w:rsidRPr="00447BE2">
        <w:rPr>
          <w:rFonts w:ascii="Times New Roman" w:hAnsi="Times New Roman"/>
          <w:sz w:val="22"/>
          <w:szCs w:val="22"/>
        </w:rPr>
        <w:t xml:space="preserve"> (§ 1 ust. 1)</w:t>
      </w:r>
      <w:r w:rsidR="00771BCB" w:rsidRPr="00447BE2">
        <w:rPr>
          <w:rFonts w:ascii="Times New Roman" w:hAnsi="Times New Roman"/>
          <w:sz w:val="22"/>
          <w:szCs w:val="22"/>
        </w:rPr>
        <w:t xml:space="preserve">. Prowadzenie </w:t>
      </w:r>
      <w:r w:rsidR="00DD5297" w:rsidRPr="00447BE2">
        <w:rPr>
          <w:rFonts w:ascii="Times New Roman" w:hAnsi="Times New Roman"/>
          <w:sz w:val="22"/>
          <w:szCs w:val="22"/>
        </w:rPr>
        <w:t>dokumentacji</w:t>
      </w:r>
      <w:r w:rsidR="00771BCB" w:rsidRPr="00447BE2">
        <w:rPr>
          <w:rFonts w:ascii="Times New Roman" w:hAnsi="Times New Roman"/>
          <w:sz w:val="22"/>
          <w:szCs w:val="22"/>
        </w:rPr>
        <w:t xml:space="preserve"> medycznej w postaci papierowej będzie możliwe w przypadku </w:t>
      </w:r>
      <w:r w:rsidR="00DD5297" w:rsidRPr="00447BE2">
        <w:rPr>
          <w:rFonts w:ascii="Times New Roman" w:hAnsi="Times New Roman"/>
          <w:sz w:val="22"/>
          <w:szCs w:val="22"/>
        </w:rPr>
        <w:t>braku</w:t>
      </w:r>
      <w:r w:rsidR="00771BCB" w:rsidRPr="00447BE2">
        <w:rPr>
          <w:rFonts w:ascii="Times New Roman" w:hAnsi="Times New Roman"/>
          <w:sz w:val="22"/>
          <w:szCs w:val="22"/>
        </w:rPr>
        <w:t xml:space="preserve"> warunków </w:t>
      </w:r>
      <w:r w:rsidR="00DD5297" w:rsidRPr="00447BE2">
        <w:rPr>
          <w:rFonts w:ascii="Times New Roman" w:hAnsi="Times New Roman"/>
          <w:sz w:val="22"/>
          <w:szCs w:val="22"/>
        </w:rPr>
        <w:t>organizacyjno</w:t>
      </w:r>
      <w:r w:rsidR="00771BCB" w:rsidRPr="00447BE2">
        <w:rPr>
          <w:rFonts w:ascii="Times New Roman" w:hAnsi="Times New Roman"/>
          <w:sz w:val="22"/>
          <w:szCs w:val="22"/>
        </w:rPr>
        <w:t>-technicznych dla prowadzeni</w:t>
      </w:r>
      <w:r w:rsidR="0005344D" w:rsidRPr="00447BE2">
        <w:rPr>
          <w:rFonts w:ascii="Times New Roman" w:hAnsi="Times New Roman"/>
          <w:sz w:val="22"/>
          <w:szCs w:val="22"/>
        </w:rPr>
        <w:t>a</w:t>
      </w:r>
      <w:r w:rsidR="00771BCB" w:rsidRPr="00447BE2">
        <w:rPr>
          <w:rFonts w:ascii="Times New Roman" w:hAnsi="Times New Roman"/>
          <w:sz w:val="22"/>
          <w:szCs w:val="22"/>
        </w:rPr>
        <w:t xml:space="preserve"> </w:t>
      </w:r>
      <w:r w:rsidR="00DD5297" w:rsidRPr="00447BE2">
        <w:rPr>
          <w:rFonts w:ascii="Times New Roman" w:hAnsi="Times New Roman"/>
          <w:sz w:val="22"/>
          <w:szCs w:val="22"/>
        </w:rPr>
        <w:t>dokumentacji</w:t>
      </w:r>
      <w:r w:rsidR="00771BCB" w:rsidRPr="00447BE2">
        <w:rPr>
          <w:rFonts w:ascii="Times New Roman" w:hAnsi="Times New Roman"/>
          <w:sz w:val="22"/>
          <w:szCs w:val="22"/>
        </w:rPr>
        <w:t xml:space="preserve"> w postaci papierowej</w:t>
      </w:r>
      <w:r w:rsidR="00B56B19" w:rsidRPr="00447BE2">
        <w:rPr>
          <w:rFonts w:ascii="Times New Roman" w:hAnsi="Times New Roman"/>
          <w:sz w:val="22"/>
          <w:szCs w:val="22"/>
        </w:rPr>
        <w:t xml:space="preserve"> oraz </w:t>
      </w:r>
      <w:r w:rsidR="001B4A8E" w:rsidRPr="00447BE2">
        <w:rPr>
          <w:rFonts w:ascii="Times New Roman" w:hAnsi="Times New Roman"/>
          <w:sz w:val="22"/>
          <w:szCs w:val="22"/>
        </w:rPr>
        <w:t>wówczas gdy przepis rozporządzenia</w:t>
      </w:r>
      <w:r w:rsidR="0015693E" w:rsidRPr="00447BE2">
        <w:rPr>
          <w:rFonts w:ascii="Times New Roman" w:hAnsi="Times New Roman"/>
          <w:sz w:val="22"/>
          <w:szCs w:val="22"/>
        </w:rPr>
        <w:t xml:space="preserve"> tak stanowi</w:t>
      </w:r>
      <w:r w:rsidR="00564354" w:rsidRPr="00447BE2">
        <w:rPr>
          <w:rFonts w:ascii="Times New Roman" w:hAnsi="Times New Roman"/>
          <w:sz w:val="22"/>
          <w:szCs w:val="22"/>
        </w:rPr>
        <w:t xml:space="preserve"> (§ 1 ust. 2)</w:t>
      </w:r>
      <w:r w:rsidR="0015693E" w:rsidRPr="00447BE2">
        <w:rPr>
          <w:rFonts w:ascii="Times New Roman" w:hAnsi="Times New Roman"/>
          <w:sz w:val="22"/>
          <w:szCs w:val="22"/>
        </w:rPr>
        <w:t xml:space="preserve">. </w:t>
      </w:r>
      <w:r w:rsidR="00771BCB" w:rsidRPr="00447BE2">
        <w:rPr>
          <w:rFonts w:ascii="Times New Roman" w:hAnsi="Times New Roman"/>
          <w:sz w:val="22"/>
          <w:szCs w:val="22"/>
        </w:rPr>
        <w:t xml:space="preserve">Przez brak warunków organizacyjno-technicznych należy rozumieć zarówno stały brak </w:t>
      </w:r>
      <w:r w:rsidR="00DD5297" w:rsidRPr="00447BE2">
        <w:rPr>
          <w:rFonts w:ascii="Times New Roman" w:hAnsi="Times New Roman"/>
          <w:sz w:val="22"/>
          <w:szCs w:val="22"/>
        </w:rPr>
        <w:t>rozwiązań</w:t>
      </w:r>
      <w:r w:rsidR="00771BCB" w:rsidRPr="00447BE2">
        <w:rPr>
          <w:rFonts w:ascii="Times New Roman" w:hAnsi="Times New Roman"/>
          <w:sz w:val="22"/>
          <w:szCs w:val="22"/>
        </w:rPr>
        <w:t xml:space="preserve"> informatycznych, jak i czasową </w:t>
      </w:r>
      <w:r w:rsidR="00DD5297" w:rsidRPr="00447BE2">
        <w:rPr>
          <w:rFonts w:ascii="Times New Roman" w:hAnsi="Times New Roman"/>
          <w:sz w:val="22"/>
          <w:szCs w:val="22"/>
        </w:rPr>
        <w:t>niemożność</w:t>
      </w:r>
      <w:r w:rsidR="00771BCB" w:rsidRPr="00447BE2">
        <w:rPr>
          <w:rFonts w:ascii="Times New Roman" w:hAnsi="Times New Roman"/>
          <w:sz w:val="22"/>
          <w:szCs w:val="22"/>
        </w:rPr>
        <w:t xml:space="preserve"> prowadzenia dokumentacji w postaci </w:t>
      </w:r>
      <w:r w:rsidR="00DD5297" w:rsidRPr="00447BE2">
        <w:rPr>
          <w:rFonts w:ascii="Times New Roman" w:hAnsi="Times New Roman"/>
          <w:sz w:val="22"/>
          <w:szCs w:val="22"/>
        </w:rPr>
        <w:t>elektroniczn</w:t>
      </w:r>
      <w:r w:rsidR="0005344D" w:rsidRPr="00447BE2">
        <w:rPr>
          <w:rFonts w:ascii="Times New Roman" w:hAnsi="Times New Roman"/>
          <w:sz w:val="22"/>
          <w:szCs w:val="22"/>
        </w:rPr>
        <w:t>ej</w:t>
      </w:r>
      <w:r w:rsidR="00771BCB" w:rsidRPr="00447BE2">
        <w:rPr>
          <w:rFonts w:ascii="Times New Roman" w:hAnsi="Times New Roman"/>
          <w:sz w:val="22"/>
          <w:szCs w:val="22"/>
        </w:rPr>
        <w:t xml:space="preserve"> np. wskutek awarii </w:t>
      </w:r>
      <w:r w:rsidR="00DD5297" w:rsidRPr="00447BE2">
        <w:rPr>
          <w:rFonts w:ascii="Times New Roman" w:hAnsi="Times New Roman"/>
          <w:sz w:val="22"/>
          <w:szCs w:val="22"/>
        </w:rPr>
        <w:t xml:space="preserve">systemu </w:t>
      </w:r>
      <w:r w:rsidR="00564354" w:rsidRPr="00447BE2">
        <w:rPr>
          <w:rFonts w:ascii="Times New Roman" w:hAnsi="Times New Roman"/>
          <w:sz w:val="22"/>
          <w:szCs w:val="22"/>
        </w:rPr>
        <w:t xml:space="preserve">teleinformatycznego, w którym prowadzona jest </w:t>
      </w:r>
      <w:r w:rsidR="009B2430" w:rsidRPr="00447BE2">
        <w:rPr>
          <w:rFonts w:ascii="Times New Roman" w:hAnsi="Times New Roman"/>
          <w:sz w:val="22"/>
          <w:szCs w:val="22"/>
        </w:rPr>
        <w:t>dokumentacja</w:t>
      </w:r>
      <w:r w:rsidR="001B4A8E" w:rsidRPr="00447BE2">
        <w:rPr>
          <w:rFonts w:ascii="Times New Roman" w:hAnsi="Times New Roman"/>
          <w:sz w:val="22"/>
          <w:szCs w:val="22"/>
        </w:rPr>
        <w:t>,</w:t>
      </w:r>
      <w:r w:rsidR="00E61A9D" w:rsidRPr="00447BE2">
        <w:rPr>
          <w:rFonts w:ascii="Times New Roman" w:hAnsi="Times New Roman"/>
          <w:sz w:val="22"/>
          <w:szCs w:val="22"/>
        </w:rPr>
        <w:t xml:space="preserve"> czy sprzętu.</w:t>
      </w:r>
      <w:r w:rsidR="00771BCB" w:rsidRPr="00447BE2">
        <w:rPr>
          <w:rFonts w:ascii="Times New Roman" w:hAnsi="Times New Roman"/>
          <w:sz w:val="22"/>
          <w:szCs w:val="22"/>
        </w:rPr>
        <w:t xml:space="preserve"> Projekt </w:t>
      </w:r>
      <w:r w:rsidR="004C3312" w:rsidRPr="00447BE2">
        <w:rPr>
          <w:rFonts w:ascii="Times New Roman" w:hAnsi="Times New Roman"/>
          <w:sz w:val="22"/>
          <w:szCs w:val="22"/>
        </w:rPr>
        <w:t>zakłada</w:t>
      </w:r>
      <w:r w:rsidR="00771BCB" w:rsidRPr="00447BE2">
        <w:rPr>
          <w:rFonts w:ascii="Times New Roman" w:hAnsi="Times New Roman"/>
          <w:sz w:val="22"/>
          <w:szCs w:val="22"/>
        </w:rPr>
        <w:t xml:space="preserve"> też ujednolicenie prowadzenia dokumentacji medycznej w danym podmiocie udzielającym świadczeń zdrowotnych</w:t>
      </w:r>
      <w:r w:rsidR="00564354" w:rsidRPr="00447BE2">
        <w:rPr>
          <w:rFonts w:ascii="Times New Roman" w:hAnsi="Times New Roman"/>
          <w:sz w:val="22"/>
          <w:szCs w:val="22"/>
        </w:rPr>
        <w:t>. O</w:t>
      </w:r>
      <w:r w:rsidR="00771BCB" w:rsidRPr="00447BE2">
        <w:rPr>
          <w:rFonts w:ascii="Times New Roman" w:hAnsi="Times New Roman"/>
          <w:sz w:val="22"/>
          <w:szCs w:val="22"/>
        </w:rPr>
        <w:t xml:space="preserve">znacza to, iż konieczne jest prowadzenie </w:t>
      </w:r>
      <w:r w:rsidR="004C3312" w:rsidRPr="00447BE2">
        <w:rPr>
          <w:rFonts w:ascii="Times New Roman" w:hAnsi="Times New Roman"/>
          <w:sz w:val="22"/>
          <w:szCs w:val="22"/>
        </w:rPr>
        <w:t>dokumentacji</w:t>
      </w:r>
      <w:r w:rsidR="00771BCB" w:rsidRPr="00447BE2">
        <w:rPr>
          <w:rFonts w:ascii="Times New Roman" w:hAnsi="Times New Roman"/>
          <w:sz w:val="22"/>
          <w:szCs w:val="22"/>
        </w:rPr>
        <w:t xml:space="preserve"> medycznej albo w </w:t>
      </w:r>
      <w:r w:rsidR="00EF6E44" w:rsidRPr="00447BE2">
        <w:rPr>
          <w:rFonts w:ascii="Times New Roman" w:hAnsi="Times New Roman"/>
          <w:sz w:val="22"/>
          <w:szCs w:val="22"/>
        </w:rPr>
        <w:t>postaci</w:t>
      </w:r>
      <w:r w:rsidR="00771BCB" w:rsidRPr="00447BE2">
        <w:rPr>
          <w:rFonts w:ascii="Times New Roman" w:hAnsi="Times New Roman"/>
          <w:sz w:val="22"/>
          <w:szCs w:val="22"/>
        </w:rPr>
        <w:t xml:space="preserve"> papierowej alb</w:t>
      </w:r>
      <w:r w:rsidR="00210BAA" w:rsidRPr="00447BE2">
        <w:rPr>
          <w:rFonts w:ascii="Times New Roman" w:hAnsi="Times New Roman"/>
          <w:sz w:val="22"/>
          <w:szCs w:val="22"/>
        </w:rPr>
        <w:t>o</w:t>
      </w:r>
      <w:r w:rsidR="00771BCB" w:rsidRPr="00447BE2">
        <w:rPr>
          <w:rFonts w:ascii="Times New Roman" w:hAnsi="Times New Roman"/>
          <w:sz w:val="22"/>
          <w:szCs w:val="22"/>
        </w:rPr>
        <w:t xml:space="preserve"> elektronicznej. Takie rozwiązanie ma na celu promowanie spójnych, całościowych rozwiązań informatycznych w podmiotach</w:t>
      </w:r>
      <w:r w:rsidR="0015693E" w:rsidRPr="00447BE2">
        <w:rPr>
          <w:rFonts w:ascii="Times New Roman" w:hAnsi="Times New Roman"/>
          <w:sz w:val="22"/>
          <w:szCs w:val="22"/>
        </w:rPr>
        <w:t xml:space="preserve"> wykonujących działalność leczniczą</w:t>
      </w:r>
      <w:r w:rsidR="00E61A9D" w:rsidRPr="00447BE2">
        <w:rPr>
          <w:rFonts w:ascii="Times New Roman" w:hAnsi="Times New Roman"/>
          <w:sz w:val="22"/>
          <w:szCs w:val="22"/>
        </w:rPr>
        <w:t>, a także wyeliminowanie nieefektywnych praktyk tworzenia jednego dokumentu jednocześnie w postaci elektronicznej i papierowej</w:t>
      </w:r>
      <w:r w:rsidR="00771BCB" w:rsidRPr="00447BE2">
        <w:rPr>
          <w:rFonts w:ascii="Times New Roman" w:hAnsi="Times New Roman"/>
          <w:sz w:val="22"/>
          <w:szCs w:val="22"/>
        </w:rPr>
        <w:t>.</w:t>
      </w:r>
      <w:r w:rsidR="001B4A8E" w:rsidRPr="00447BE2">
        <w:rPr>
          <w:rFonts w:ascii="Times New Roman" w:hAnsi="Times New Roman"/>
          <w:sz w:val="22"/>
          <w:szCs w:val="22"/>
        </w:rPr>
        <w:t xml:space="preserve"> P</w:t>
      </w:r>
      <w:r w:rsidR="00B3244A" w:rsidRPr="00447BE2">
        <w:rPr>
          <w:rFonts w:ascii="Times New Roman" w:hAnsi="Times New Roman"/>
          <w:sz w:val="22"/>
          <w:szCs w:val="22"/>
        </w:rPr>
        <w:t xml:space="preserve">rowadzenie dokumentacji medycznej w postaci elektronicznej jest nie </w:t>
      </w:r>
      <w:r w:rsidR="00B3244A" w:rsidRPr="00447BE2">
        <w:rPr>
          <w:rFonts w:ascii="Times New Roman" w:hAnsi="Times New Roman"/>
          <w:sz w:val="22"/>
          <w:szCs w:val="22"/>
        </w:rPr>
        <w:lastRenderedPageBreak/>
        <w:t>tylko coraz powszechniejszym rozwiązaniem, ale te</w:t>
      </w:r>
      <w:r w:rsidR="0015693E" w:rsidRPr="00447BE2">
        <w:rPr>
          <w:rFonts w:ascii="Times New Roman" w:hAnsi="Times New Roman"/>
          <w:sz w:val="22"/>
          <w:szCs w:val="22"/>
        </w:rPr>
        <w:t>ż</w:t>
      </w:r>
      <w:r w:rsidR="00B3244A" w:rsidRPr="00447BE2">
        <w:rPr>
          <w:rFonts w:ascii="Times New Roman" w:hAnsi="Times New Roman"/>
          <w:sz w:val="22"/>
          <w:szCs w:val="22"/>
        </w:rPr>
        <w:t xml:space="preserve"> rozwiązaniem korzystnym z punktu widzenia zarówno podmiotu zobowiązanego do prowadzenia dokumentacji, jak i pacjent</w:t>
      </w:r>
      <w:r w:rsidR="0015693E" w:rsidRPr="00447BE2">
        <w:rPr>
          <w:rFonts w:ascii="Times New Roman" w:hAnsi="Times New Roman"/>
          <w:sz w:val="22"/>
          <w:szCs w:val="22"/>
        </w:rPr>
        <w:t>a</w:t>
      </w:r>
      <w:r w:rsidR="00B3244A" w:rsidRPr="00447BE2">
        <w:rPr>
          <w:rFonts w:ascii="Times New Roman" w:hAnsi="Times New Roman"/>
          <w:sz w:val="22"/>
          <w:szCs w:val="22"/>
        </w:rPr>
        <w:t xml:space="preserve">. Ta </w:t>
      </w:r>
      <w:r w:rsidR="00F27EA3" w:rsidRPr="00447BE2">
        <w:rPr>
          <w:rFonts w:ascii="Times New Roman" w:hAnsi="Times New Roman"/>
          <w:sz w:val="22"/>
          <w:szCs w:val="22"/>
        </w:rPr>
        <w:t>postać</w:t>
      </w:r>
      <w:r w:rsidR="00B3244A" w:rsidRPr="00447BE2">
        <w:rPr>
          <w:rFonts w:ascii="Times New Roman" w:hAnsi="Times New Roman"/>
          <w:sz w:val="22"/>
          <w:szCs w:val="22"/>
        </w:rPr>
        <w:t xml:space="preserve"> dokumentacji pozwala </w:t>
      </w:r>
      <w:r w:rsidR="0015693E" w:rsidRPr="00447BE2">
        <w:rPr>
          <w:rFonts w:ascii="Times New Roman" w:hAnsi="Times New Roman"/>
          <w:sz w:val="22"/>
          <w:szCs w:val="22"/>
        </w:rPr>
        <w:t xml:space="preserve">bowiem nie tylko </w:t>
      </w:r>
      <w:r w:rsidR="00B3244A" w:rsidRPr="00447BE2">
        <w:rPr>
          <w:rFonts w:ascii="Times New Roman" w:hAnsi="Times New Roman"/>
          <w:sz w:val="22"/>
          <w:szCs w:val="22"/>
        </w:rPr>
        <w:t>usprawnić proces jej prowadzenia</w:t>
      </w:r>
      <w:r w:rsidR="00564354" w:rsidRPr="00447BE2">
        <w:rPr>
          <w:rFonts w:ascii="Times New Roman" w:hAnsi="Times New Roman"/>
          <w:sz w:val="22"/>
          <w:szCs w:val="22"/>
        </w:rPr>
        <w:t xml:space="preserve"> oraz </w:t>
      </w:r>
      <w:r w:rsidR="00F27EA3" w:rsidRPr="00447BE2">
        <w:rPr>
          <w:rFonts w:ascii="Times New Roman" w:hAnsi="Times New Roman"/>
          <w:sz w:val="22"/>
          <w:szCs w:val="22"/>
        </w:rPr>
        <w:t>wyeliminowa</w:t>
      </w:r>
      <w:r w:rsidR="00564354" w:rsidRPr="00447BE2">
        <w:rPr>
          <w:rFonts w:ascii="Times New Roman" w:hAnsi="Times New Roman"/>
          <w:sz w:val="22"/>
          <w:szCs w:val="22"/>
        </w:rPr>
        <w:t>ć</w:t>
      </w:r>
      <w:r w:rsidR="00F27EA3" w:rsidRPr="00447BE2">
        <w:rPr>
          <w:rFonts w:ascii="Times New Roman" w:hAnsi="Times New Roman"/>
          <w:sz w:val="22"/>
          <w:szCs w:val="22"/>
        </w:rPr>
        <w:t xml:space="preserve"> niektór</w:t>
      </w:r>
      <w:r w:rsidR="00564354" w:rsidRPr="00447BE2">
        <w:rPr>
          <w:rFonts w:ascii="Times New Roman" w:hAnsi="Times New Roman"/>
          <w:sz w:val="22"/>
          <w:szCs w:val="22"/>
        </w:rPr>
        <w:t>e</w:t>
      </w:r>
      <w:r w:rsidR="00F27EA3" w:rsidRPr="00447BE2">
        <w:rPr>
          <w:rFonts w:ascii="Times New Roman" w:hAnsi="Times New Roman"/>
          <w:sz w:val="22"/>
          <w:szCs w:val="22"/>
        </w:rPr>
        <w:t xml:space="preserve"> błęd</w:t>
      </w:r>
      <w:r w:rsidR="00564354" w:rsidRPr="00447BE2">
        <w:rPr>
          <w:rFonts w:ascii="Times New Roman" w:hAnsi="Times New Roman"/>
          <w:sz w:val="22"/>
          <w:szCs w:val="22"/>
        </w:rPr>
        <w:t>y</w:t>
      </w:r>
      <w:r w:rsidR="00F27EA3" w:rsidRPr="00447BE2">
        <w:rPr>
          <w:rFonts w:ascii="Times New Roman" w:hAnsi="Times New Roman"/>
          <w:sz w:val="22"/>
          <w:szCs w:val="22"/>
        </w:rPr>
        <w:t xml:space="preserve"> spowodowan</w:t>
      </w:r>
      <w:r w:rsidR="00564354" w:rsidRPr="00447BE2">
        <w:rPr>
          <w:rFonts w:ascii="Times New Roman" w:hAnsi="Times New Roman"/>
          <w:sz w:val="22"/>
          <w:szCs w:val="22"/>
        </w:rPr>
        <w:t>e</w:t>
      </w:r>
      <w:r w:rsidR="00B3244A" w:rsidRPr="00447BE2">
        <w:rPr>
          <w:rFonts w:ascii="Times New Roman" w:hAnsi="Times New Roman"/>
          <w:sz w:val="22"/>
          <w:szCs w:val="22"/>
        </w:rPr>
        <w:t xml:space="preserve"> czynnikiem ludzkim</w:t>
      </w:r>
      <w:r w:rsidR="00E61A9D" w:rsidRPr="00447BE2">
        <w:rPr>
          <w:rFonts w:ascii="Times New Roman" w:hAnsi="Times New Roman"/>
          <w:sz w:val="22"/>
          <w:szCs w:val="22"/>
        </w:rPr>
        <w:t xml:space="preserve"> czy skrócić czas niezbędny do wytworzenia dokumentu</w:t>
      </w:r>
      <w:r w:rsidR="00564354" w:rsidRPr="00447BE2">
        <w:rPr>
          <w:rFonts w:ascii="Times New Roman" w:hAnsi="Times New Roman"/>
          <w:sz w:val="22"/>
          <w:szCs w:val="22"/>
        </w:rPr>
        <w:t xml:space="preserve">, ale również umożliwia rozpoczęcie prac nad zmianą </w:t>
      </w:r>
      <w:r w:rsidR="001B4A8E" w:rsidRPr="00447BE2">
        <w:rPr>
          <w:rFonts w:ascii="Times New Roman" w:hAnsi="Times New Roman"/>
          <w:sz w:val="22"/>
          <w:szCs w:val="22"/>
        </w:rPr>
        <w:t>sposobu raportowania informacji</w:t>
      </w:r>
      <w:r w:rsidR="00564354" w:rsidRPr="00447BE2">
        <w:rPr>
          <w:rFonts w:ascii="Times New Roman" w:hAnsi="Times New Roman"/>
          <w:sz w:val="22"/>
          <w:szCs w:val="22"/>
        </w:rPr>
        <w:t xml:space="preserve"> przez podmioty wykonujące działalność leczniczą</w:t>
      </w:r>
      <w:r w:rsidR="001B4A8E" w:rsidRPr="00447BE2">
        <w:rPr>
          <w:rFonts w:ascii="Times New Roman" w:hAnsi="Times New Roman"/>
          <w:sz w:val="22"/>
          <w:szCs w:val="22"/>
        </w:rPr>
        <w:t xml:space="preserve"> w taki sposób, aby jak najwięcej tych danych mogło być generowanych automatycznie w ramach systemów teleinformatycznych, w których jest prowadzona dokumentacja medyczna w postaci elektronicznej</w:t>
      </w:r>
      <w:r w:rsidR="00B3244A" w:rsidRPr="00447BE2">
        <w:rPr>
          <w:rFonts w:ascii="Times New Roman" w:hAnsi="Times New Roman"/>
          <w:sz w:val="22"/>
          <w:szCs w:val="22"/>
        </w:rPr>
        <w:t>.</w:t>
      </w:r>
      <w:r w:rsidR="00E84F3B" w:rsidRPr="00447BE2">
        <w:rPr>
          <w:rFonts w:ascii="Times New Roman" w:hAnsi="Times New Roman"/>
          <w:sz w:val="22"/>
          <w:szCs w:val="22"/>
        </w:rPr>
        <w:t xml:space="preserve"> </w:t>
      </w:r>
      <w:r w:rsidR="00771BCB" w:rsidRPr="00447BE2">
        <w:rPr>
          <w:rFonts w:ascii="Times New Roman" w:hAnsi="Times New Roman"/>
          <w:sz w:val="22"/>
          <w:szCs w:val="22"/>
        </w:rPr>
        <w:t xml:space="preserve">Projekt przewiduje </w:t>
      </w:r>
      <w:r w:rsidR="00B3244A" w:rsidRPr="00447BE2">
        <w:rPr>
          <w:rFonts w:ascii="Times New Roman" w:hAnsi="Times New Roman"/>
          <w:sz w:val="22"/>
          <w:szCs w:val="22"/>
        </w:rPr>
        <w:t xml:space="preserve">zatem </w:t>
      </w:r>
      <w:r w:rsidR="004C3312" w:rsidRPr="00447BE2">
        <w:rPr>
          <w:rFonts w:ascii="Times New Roman" w:hAnsi="Times New Roman"/>
          <w:sz w:val="22"/>
          <w:szCs w:val="22"/>
        </w:rPr>
        <w:t>ułatwienia</w:t>
      </w:r>
      <w:r w:rsidR="00771BCB" w:rsidRPr="00447BE2">
        <w:rPr>
          <w:rFonts w:ascii="Times New Roman" w:hAnsi="Times New Roman"/>
          <w:sz w:val="22"/>
          <w:szCs w:val="22"/>
        </w:rPr>
        <w:t xml:space="preserve"> dla podmiotów, które prowadz</w:t>
      </w:r>
      <w:r w:rsidR="0015693E" w:rsidRPr="00447BE2">
        <w:rPr>
          <w:rFonts w:ascii="Times New Roman" w:hAnsi="Times New Roman"/>
          <w:sz w:val="22"/>
          <w:szCs w:val="22"/>
        </w:rPr>
        <w:t>ą</w:t>
      </w:r>
      <w:r w:rsidR="00771BCB" w:rsidRPr="00447BE2">
        <w:rPr>
          <w:rFonts w:ascii="Times New Roman" w:hAnsi="Times New Roman"/>
          <w:sz w:val="22"/>
          <w:szCs w:val="22"/>
        </w:rPr>
        <w:t xml:space="preserve"> dokumentacj</w:t>
      </w:r>
      <w:r w:rsidR="0015693E" w:rsidRPr="00447BE2">
        <w:rPr>
          <w:rFonts w:ascii="Times New Roman" w:hAnsi="Times New Roman"/>
          <w:sz w:val="22"/>
          <w:szCs w:val="22"/>
        </w:rPr>
        <w:t>ę</w:t>
      </w:r>
      <w:r w:rsidR="00771BCB" w:rsidRPr="00447BE2">
        <w:rPr>
          <w:rFonts w:ascii="Times New Roman" w:hAnsi="Times New Roman"/>
          <w:sz w:val="22"/>
          <w:szCs w:val="22"/>
        </w:rPr>
        <w:t xml:space="preserve"> w postaci elektronicznej. </w:t>
      </w:r>
      <w:r w:rsidR="0015693E" w:rsidRPr="00447BE2">
        <w:rPr>
          <w:rFonts w:ascii="Times New Roman" w:hAnsi="Times New Roman"/>
          <w:sz w:val="22"/>
          <w:szCs w:val="22"/>
        </w:rPr>
        <w:t>Przede wszystkim p</w:t>
      </w:r>
      <w:r w:rsidR="00771BCB" w:rsidRPr="00447BE2">
        <w:rPr>
          <w:rFonts w:ascii="Times New Roman" w:hAnsi="Times New Roman"/>
          <w:sz w:val="22"/>
          <w:szCs w:val="22"/>
        </w:rPr>
        <w:t xml:space="preserve">odmioty te nie będą miały </w:t>
      </w:r>
      <w:r w:rsidR="004C3312" w:rsidRPr="00447BE2">
        <w:rPr>
          <w:rFonts w:ascii="Times New Roman" w:hAnsi="Times New Roman"/>
          <w:sz w:val="22"/>
          <w:szCs w:val="22"/>
        </w:rPr>
        <w:t>obowiązku</w:t>
      </w:r>
      <w:r w:rsidR="00771BCB" w:rsidRPr="00447BE2">
        <w:rPr>
          <w:rFonts w:ascii="Times New Roman" w:hAnsi="Times New Roman"/>
          <w:sz w:val="22"/>
          <w:szCs w:val="22"/>
        </w:rPr>
        <w:t xml:space="preserve"> prowadzenia </w:t>
      </w:r>
      <w:r w:rsidR="004C3312" w:rsidRPr="00447BE2">
        <w:rPr>
          <w:rFonts w:ascii="Times New Roman" w:hAnsi="Times New Roman"/>
          <w:sz w:val="22"/>
          <w:szCs w:val="22"/>
        </w:rPr>
        <w:t>dokumentacji</w:t>
      </w:r>
      <w:r w:rsidR="00771BCB" w:rsidRPr="00447BE2">
        <w:rPr>
          <w:rFonts w:ascii="Times New Roman" w:hAnsi="Times New Roman"/>
          <w:sz w:val="22"/>
          <w:szCs w:val="22"/>
        </w:rPr>
        <w:t xml:space="preserve"> zbiorczej</w:t>
      </w:r>
      <w:r w:rsidR="00980CBB" w:rsidRPr="00447BE2">
        <w:rPr>
          <w:rFonts w:ascii="Times New Roman" w:hAnsi="Times New Roman"/>
          <w:sz w:val="22"/>
          <w:szCs w:val="22"/>
        </w:rPr>
        <w:t xml:space="preserve"> (§ 12 ust. 2, § 36 ust. 2</w:t>
      </w:r>
      <w:r w:rsidR="00E4430D" w:rsidRPr="00447BE2">
        <w:rPr>
          <w:rFonts w:ascii="Times New Roman" w:hAnsi="Times New Roman"/>
          <w:sz w:val="22"/>
          <w:szCs w:val="22"/>
        </w:rPr>
        <w:t>, §</w:t>
      </w:r>
      <w:r w:rsidR="00D931DD" w:rsidRPr="00447BE2">
        <w:rPr>
          <w:rFonts w:ascii="Times New Roman" w:hAnsi="Times New Roman"/>
          <w:sz w:val="22"/>
          <w:szCs w:val="22"/>
        </w:rPr>
        <w:t xml:space="preserve"> </w:t>
      </w:r>
      <w:r w:rsidR="00E4430D" w:rsidRPr="00447BE2">
        <w:rPr>
          <w:rFonts w:ascii="Times New Roman" w:hAnsi="Times New Roman"/>
          <w:sz w:val="22"/>
          <w:szCs w:val="22"/>
        </w:rPr>
        <w:t>51 ust 2</w:t>
      </w:r>
      <w:r w:rsidR="00980CBB" w:rsidRPr="00447BE2">
        <w:rPr>
          <w:rFonts w:ascii="Times New Roman" w:hAnsi="Times New Roman"/>
          <w:sz w:val="22"/>
          <w:szCs w:val="22"/>
        </w:rPr>
        <w:t>)</w:t>
      </w:r>
      <w:r w:rsidR="00771BCB" w:rsidRPr="00447BE2">
        <w:rPr>
          <w:rFonts w:ascii="Times New Roman" w:hAnsi="Times New Roman"/>
          <w:sz w:val="22"/>
          <w:szCs w:val="22"/>
        </w:rPr>
        <w:t>. Wprowadzenie takiego rozwiązania odciąży podmiot</w:t>
      </w:r>
      <w:r w:rsidR="001B4A8E" w:rsidRPr="00447BE2">
        <w:rPr>
          <w:rFonts w:ascii="Times New Roman" w:hAnsi="Times New Roman"/>
          <w:sz w:val="22"/>
          <w:szCs w:val="22"/>
        </w:rPr>
        <w:t>y</w:t>
      </w:r>
      <w:r w:rsidR="00771BCB" w:rsidRPr="00447BE2">
        <w:rPr>
          <w:rFonts w:ascii="Times New Roman" w:hAnsi="Times New Roman"/>
          <w:sz w:val="22"/>
          <w:szCs w:val="22"/>
        </w:rPr>
        <w:t xml:space="preserve"> od prowadzenia wielu rodzajów dokumentacji medycznej</w:t>
      </w:r>
      <w:r w:rsidR="00E61A9D" w:rsidRPr="00447BE2">
        <w:rPr>
          <w:rFonts w:ascii="Times New Roman" w:hAnsi="Times New Roman"/>
          <w:sz w:val="22"/>
          <w:szCs w:val="22"/>
        </w:rPr>
        <w:t>, które powielają (agregują) dane zawarte w innych dokumentach</w:t>
      </w:r>
      <w:r w:rsidR="00771BCB" w:rsidRPr="00447BE2">
        <w:rPr>
          <w:rFonts w:ascii="Times New Roman" w:hAnsi="Times New Roman"/>
          <w:sz w:val="22"/>
          <w:szCs w:val="22"/>
        </w:rPr>
        <w:t xml:space="preserve">. </w:t>
      </w:r>
      <w:r w:rsidR="004C3312" w:rsidRPr="00447BE2">
        <w:rPr>
          <w:rFonts w:ascii="Times New Roman" w:hAnsi="Times New Roman"/>
          <w:sz w:val="22"/>
          <w:szCs w:val="22"/>
        </w:rPr>
        <w:t>Jednocześnie</w:t>
      </w:r>
      <w:r w:rsidR="00771BCB" w:rsidRPr="00447BE2">
        <w:rPr>
          <w:rFonts w:ascii="Times New Roman" w:hAnsi="Times New Roman"/>
          <w:sz w:val="22"/>
          <w:szCs w:val="22"/>
        </w:rPr>
        <w:t xml:space="preserve"> podmioty </w:t>
      </w:r>
      <w:r w:rsidR="004C3312" w:rsidRPr="00447BE2">
        <w:rPr>
          <w:rFonts w:ascii="Times New Roman" w:hAnsi="Times New Roman"/>
          <w:sz w:val="22"/>
          <w:szCs w:val="22"/>
        </w:rPr>
        <w:t>prowadzące</w:t>
      </w:r>
      <w:r w:rsidR="00771BCB" w:rsidRPr="00447BE2">
        <w:rPr>
          <w:rFonts w:ascii="Times New Roman" w:hAnsi="Times New Roman"/>
          <w:sz w:val="22"/>
          <w:szCs w:val="22"/>
        </w:rPr>
        <w:t xml:space="preserve"> dokumentacj</w:t>
      </w:r>
      <w:r w:rsidR="00210BAA" w:rsidRPr="00447BE2">
        <w:rPr>
          <w:rFonts w:ascii="Times New Roman" w:hAnsi="Times New Roman"/>
          <w:sz w:val="22"/>
          <w:szCs w:val="22"/>
        </w:rPr>
        <w:t>ę</w:t>
      </w:r>
      <w:r w:rsidR="00771BCB" w:rsidRPr="00447BE2">
        <w:rPr>
          <w:rFonts w:ascii="Times New Roman" w:hAnsi="Times New Roman"/>
          <w:sz w:val="22"/>
          <w:szCs w:val="22"/>
        </w:rPr>
        <w:t xml:space="preserve"> medyczną winny wprowadzać takie rozwiązania w zakresie dokumentacji </w:t>
      </w:r>
      <w:r w:rsidR="004C3312" w:rsidRPr="00447BE2">
        <w:rPr>
          <w:rFonts w:ascii="Times New Roman" w:hAnsi="Times New Roman"/>
          <w:sz w:val="22"/>
          <w:szCs w:val="22"/>
        </w:rPr>
        <w:t>indywidualnej</w:t>
      </w:r>
      <w:r w:rsidR="00771BCB" w:rsidRPr="00447BE2">
        <w:rPr>
          <w:rFonts w:ascii="Times New Roman" w:hAnsi="Times New Roman"/>
          <w:sz w:val="22"/>
          <w:szCs w:val="22"/>
        </w:rPr>
        <w:t xml:space="preserve">, które pozwolą generować z niej informacje o charakterze </w:t>
      </w:r>
      <w:r w:rsidR="004C3312" w:rsidRPr="00447BE2">
        <w:rPr>
          <w:rFonts w:ascii="Times New Roman" w:hAnsi="Times New Roman"/>
          <w:sz w:val="22"/>
          <w:szCs w:val="22"/>
        </w:rPr>
        <w:t>zbiorczym</w:t>
      </w:r>
      <w:r w:rsidR="00771BCB" w:rsidRPr="00447BE2">
        <w:rPr>
          <w:rFonts w:ascii="Times New Roman" w:hAnsi="Times New Roman"/>
          <w:sz w:val="22"/>
          <w:szCs w:val="22"/>
        </w:rPr>
        <w:t xml:space="preserve">, niezbędne dla realizacji obowiązków np. w </w:t>
      </w:r>
      <w:r w:rsidR="004C3312" w:rsidRPr="00447BE2">
        <w:rPr>
          <w:rFonts w:ascii="Times New Roman" w:hAnsi="Times New Roman"/>
          <w:sz w:val="22"/>
          <w:szCs w:val="22"/>
        </w:rPr>
        <w:t>zakresie</w:t>
      </w:r>
      <w:r w:rsidR="00771BCB" w:rsidRPr="00447BE2">
        <w:rPr>
          <w:rFonts w:ascii="Times New Roman" w:hAnsi="Times New Roman"/>
          <w:sz w:val="22"/>
          <w:szCs w:val="22"/>
        </w:rPr>
        <w:t xml:space="preserve"> sprawozdawczości </w:t>
      </w:r>
      <w:r w:rsidR="004C3312" w:rsidRPr="00447BE2">
        <w:rPr>
          <w:rFonts w:ascii="Times New Roman" w:hAnsi="Times New Roman"/>
          <w:sz w:val="22"/>
          <w:szCs w:val="22"/>
        </w:rPr>
        <w:t>statystycznej</w:t>
      </w:r>
      <w:r w:rsidR="00771BCB" w:rsidRPr="00447BE2">
        <w:rPr>
          <w:rFonts w:ascii="Times New Roman" w:hAnsi="Times New Roman"/>
          <w:sz w:val="22"/>
          <w:szCs w:val="22"/>
        </w:rPr>
        <w:t xml:space="preserve"> oraz rozliczeń z Narodowym Funduszem Zdrowia.</w:t>
      </w:r>
      <w:r w:rsidR="00E61A9D" w:rsidRPr="00447BE2">
        <w:rPr>
          <w:rFonts w:ascii="Times New Roman" w:hAnsi="Times New Roman"/>
          <w:sz w:val="22"/>
          <w:szCs w:val="22"/>
        </w:rPr>
        <w:t xml:space="preserve"> Rozporządzanie modyfikuje zatem dotychczasowe tradycyjne postrzeganie dokumentacji medycznej jako odrębnych dokumentów, często powielających te same dane, przenosząc punkt ciężkości na zbiór danych przetwarzanych w systemie teleinformatycznym, z którego mogą być generowane poszczególne rodzaje dokumentacji medycznej czy dokumenty o charakterze sprawozdawczym. </w:t>
      </w:r>
    </w:p>
    <w:p w14:paraId="2631AF7C" w14:textId="758C4968" w:rsidR="007E5121" w:rsidRPr="00447BE2" w:rsidRDefault="00980CBB" w:rsidP="00E61A9D">
      <w:pPr>
        <w:pStyle w:val="Tekstpodstawowy"/>
        <w:spacing w:line="360" w:lineRule="auto"/>
        <w:jc w:val="both"/>
        <w:rPr>
          <w:rFonts w:ascii="Times New Roman" w:hAnsi="Times New Roman"/>
          <w:sz w:val="22"/>
          <w:szCs w:val="22"/>
        </w:rPr>
      </w:pPr>
      <w:r w:rsidRPr="00447BE2">
        <w:rPr>
          <w:rFonts w:ascii="Times New Roman" w:hAnsi="Times New Roman"/>
          <w:sz w:val="22"/>
          <w:szCs w:val="22"/>
        </w:rPr>
        <w:t xml:space="preserve">W związku z wprowadzeniem elektronicznej postaci dokumentacji medycznej jako podstawowej, zaproponowano również </w:t>
      </w:r>
      <w:r w:rsidR="00C3348B" w:rsidRPr="00447BE2">
        <w:rPr>
          <w:rFonts w:ascii="Times New Roman" w:hAnsi="Times New Roman"/>
          <w:sz w:val="22"/>
          <w:szCs w:val="22"/>
        </w:rPr>
        <w:t xml:space="preserve">nowe zasady dołączania do dokumentacji pacjenta </w:t>
      </w:r>
      <w:r w:rsidR="00021BBF" w:rsidRPr="00447BE2">
        <w:rPr>
          <w:rFonts w:ascii="Times New Roman" w:hAnsi="Times New Roman"/>
          <w:sz w:val="22"/>
          <w:szCs w:val="22"/>
        </w:rPr>
        <w:t>wszelkich</w:t>
      </w:r>
      <w:r w:rsidR="00C3348B" w:rsidRPr="00447BE2">
        <w:rPr>
          <w:rFonts w:ascii="Times New Roman" w:hAnsi="Times New Roman"/>
          <w:sz w:val="22"/>
          <w:szCs w:val="22"/>
        </w:rPr>
        <w:t xml:space="preserve"> dokumentów </w:t>
      </w:r>
      <w:r w:rsidR="00021BBF" w:rsidRPr="00447BE2">
        <w:rPr>
          <w:rFonts w:ascii="Times New Roman" w:hAnsi="Times New Roman"/>
          <w:sz w:val="22"/>
          <w:szCs w:val="22"/>
        </w:rPr>
        <w:t xml:space="preserve">z nim związanych oraz </w:t>
      </w:r>
      <w:r w:rsidR="00C3348B" w:rsidRPr="00447BE2">
        <w:rPr>
          <w:rFonts w:ascii="Times New Roman" w:hAnsi="Times New Roman"/>
          <w:sz w:val="22"/>
          <w:szCs w:val="22"/>
        </w:rPr>
        <w:t xml:space="preserve">udostępnionych przez niego. </w:t>
      </w:r>
      <w:r w:rsidR="009B0053" w:rsidRPr="00447BE2">
        <w:rPr>
          <w:rFonts w:ascii="Times New Roman" w:hAnsi="Times New Roman"/>
          <w:sz w:val="22"/>
          <w:szCs w:val="22"/>
        </w:rPr>
        <w:t>W dokumentacji indywidualnej wewnętrznej dokonywane będą wpisy o udostępnieniu dokumentacji indywidualnej zewnętrznej za pomocą środków komunikacji elektronicznej wraz z linkiem do tej dokumentacji lub załączane będzie</w:t>
      </w:r>
      <w:r w:rsidR="009B2430" w:rsidRPr="00447BE2">
        <w:rPr>
          <w:rFonts w:ascii="Times New Roman" w:hAnsi="Times New Roman"/>
          <w:sz w:val="22"/>
          <w:szCs w:val="22"/>
        </w:rPr>
        <w:t xml:space="preserve"> cyfrowe odwzorowanie </w:t>
      </w:r>
      <w:r w:rsidR="009B0053" w:rsidRPr="00447BE2">
        <w:rPr>
          <w:rFonts w:ascii="Times New Roman" w:hAnsi="Times New Roman"/>
          <w:sz w:val="22"/>
          <w:szCs w:val="22"/>
        </w:rPr>
        <w:t>dokumentacji w postaci papierowej (§</w:t>
      </w:r>
      <w:r w:rsidR="009B2430" w:rsidRPr="00447BE2">
        <w:rPr>
          <w:rFonts w:ascii="Times New Roman" w:hAnsi="Times New Roman"/>
          <w:sz w:val="22"/>
          <w:szCs w:val="22"/>
        </w:rPr>
        <w:t xml:space="preserve"> </w:t>
      </w:r>
      <w:r w:rsidR="009B0053" w:rsidRPr="00447BE2">
        <w:rPr>
          <w:rFonts w:ascii="Times New Roman" w:hAnsi="Times New Roman"/>
          <w:sz w:val="22"/>
          <w:szCs w:val="22"/>
        </w:rPr>
        <w:t>2 ust. 5 projektu rozporządzenia)</w:t>
      </w:r>
      <w:r w:rsidR="00E4430D" w:rsidRPr="00447BE2">
        <w:rPr>
          <w:rFonts w:ascii="Times New Roman" w:hAnsi="Times New Roman"/>
          <w:sz w:val="22"/>
          <w:szCs w:val="22"/>
        </w:rPr>
        <w:t xml:space="preserve"> lub w przypadku dokumentacji w postaci papierowej załączana będzie ich kopia</w:t>
      </w:r>
      <w:r w:rsidR="009B0053" w:rsidRPr="00447BE2">
        <w:rPr>
          <w:rFonts w:ascii="Times New Roman" w:hAnsi="Times New Roman"/>
          <w:sz w:val="22"/>
          <w:szCs w:val="22"/>
        </w:rPr>
        <w:t xml:space="preserve">. </w:t>
      </w:r>
      <w:r w:rsidR="004A3B67" w:rsidRPr="00447BE2">
        <w:rPr>
          <w:rFonts w:ascii="Times New Roman" w:hAnsi="Times New Roman"/>
          <w:sz w:val="22"/>
          <w:szCs w:val="22"/>
        </w:rPr>
        <w:t>Możliwe będzie także odnotowanie zawartych w udostępnionej dokumentacji informacji, które są istotne dla procesu diagnostycznego, leczniczego lub pielęgnacyjnego.</w:t>
      </w:r>
      <w:r w:rsidR="009B0053" w:rsidRPr="00447BE2">
        <w:rPr>
          <w:rFonts w:ascii="Times New Roman" w:hAnsi="Times New Roman"/>
          <w:sz w:val="22"/>
          <w:szCs w:val="22"/>
        </w:rPr>
        <w:t xml:space="preserve"> </w:t>
      </w:r>
      <w:r w:rsidR="00021BBF" w:rsidRPr="00447BE2">
        <w:rPr>
          <w:rFonts w:ascii="Times New Roman" w:hAnsi="Times New Roman"/>
          <w:sz w:val="22"/>
          <w:szCs w:val="22"/>
        </w:rPr>
        <w:t xml:space="preserve">W </w:t>
      </w:r>
      <w:r w:rsidR="009B0053" w:rsidRPr="00447BE2">
        <w:rPr>
          <w:rFonts w:ascii="Times New Roman" w:hAnsi="Times New Roman"/>
          <w:sz w:val="22"/>
          <w:szCs w:val="22"/>
        </w:rPr>
        <w:t xml:space="preserve">takim </w:t>
      </w:r>
      <w:r w:rsidR="00021BBF" w:rsidRPr="00447BE2">
        <w:rPr>
          <w:rFonts w:ascii="Times New Roman" w:hAnsi="Times New Roman"/>
          <w:sz w:val="22"/>
          <w:szCs w:val="22"/>
        </w:rPr>
        <w:t xml:space="preserve">przypadku dokumentacja </w:t>
      </w:r>
      <w:r w:rsidR="00E4430D" w:rsidRPr="00447BE2">
        <w:rPr>
          <w:rFonts w:ascii="Times New Roman" w:hAnsi="Times New Roman"/>
          <w:sz w:val="22"/>
          <w:szCs w:val="22"/>
        </w:rPr>
        <w:t xml:space="preserve">w postaci papierowej </w:t>
      </w:r>
      <w:r w:rsidR="00021BBF" w:rsidRPr="00447BE2">
        <w:rPr>
          <w:rFonts w:ascii="Times New Roman" w:hAnsi="Times New Roman"/>
          <w:sz w:val="22"/>
          <w:szCs w:val="22"/>
        </w:rPr>
        <w:t xml:space="preserve">dostarczona przez pacjenta </w:t>
      </w:r>
      <w:r w:rsidR="004A3B67" w:rsidRPr="00447BE2">
        <w:rPr>
          <w:rFonts w:ascii="Times New Roman" w:hAnsi="Times New Roman"/>
          <w:sz w:val="22"/>
          <w:szCs w:val="22"/>
        </w:rPr>
        <w:t xml:space="preserve">będzie </w:t>
      </w:r>
      <w:r w:rsidR="009B0053" w:rsidRPr="00447BE2">
        <w:rPr>
          <w:rFonts w:ascii="Times New Roman" w:hAnsi="Times New Roman"/>
          <w:sz w:val="22"/>
          <w:szCs w:val="22"/>
        </w:rPr>
        <w:t xml:space="preserve">mu </w:t>
      </w:r>
      <w:r w:rsidR="00021BBF" w:rsidRPr="00447BE2">
        <w:rPr>
          <w:rFonts w:ascii="Times New Roman" w:hAnsi="Times New Roman"/>
          <w:sz w:val="22"/>
          <w:szCs w:val="22"/>
        </w:rPr>
        <w:t xml:space="preserve">zwracana albo niszczona w sposób uniemożliwiający identyfikację </w:t>
      </w:r>
      <w:r w:rsidR="009B0053" w:rsidRPr="00447BE2">
        <w:rPr>
          <w:rFonts w:ascii="Times New Roman" w:hAnsi="Times New Roman"/>
          <w:sz w:val="22"/>
          <w:szCs w:val="22"/>
        </w:rPr>
        <w:t xml:space="preserve">tego </w:t>
      </w:r>
      <w:r w:rsidR="00021BBF" w:rsidRPr="00447BE2">
        <w:rPr>
          <w:rFonts w:ascii="Times New Roman" w:hAnsi="Times New Roman"/>
          <w:sz w:val="22"/>
          <w:szCs w:val="22"/>
        </w:rPr>
        <w:t>pacjenta.</w:t>
      </w:r>
      <w:r w:rsidR="009B0053" w:rsidRPr="00447BE2">
        <w:rPr>
          <w:rFonts w:ascii="Times New Roman" w:hAnsi="Times New Roman"/>
          <w:sz w:val="22"/>
          <w:szCs w:val="22"/>
        </w:rPr>
        <w:t xml:space="preserve"> </w:t>
      </w:r>
      <w:r w:rsidR="009B2430" w:rsidRPr="00447BE2">
        <w:rPr>
          <w:rFonts w:ascii="Times New Roman" w:hAnsi="Times New Roman"/>
          <w:sz w:val="22"/>
          <w:szCs w:val="22"/>
        </w:rPr>
        <w:t>Postępowanie</w:t>
      </w:r>
      <w:r w:rsidR="00536B49" w:rsidRPr="00447BE2">
        <w:rPr>
          <w:rFonts w:ascii="Times New Roman" w:hAnsi="Times New Roman"/>
          <w:sz w:val="22"/>
          <w:szCs w:val="22"/>
        </w:rPr>
        <w:t xml:space="preserve"> </w:t>
      </w:r>
      <w:r w:rsidR="009B0053" w:rsidRPr="00447BE2">
        <w:rPr>
          <w:rFonts w:ascii="Times New Roman" w:hAnsi="Times New Roman"/>
          <w:sz w:val="22"/>
          <w:szCs w:val="22"/>
        </w:rPr>
        <w:t xml:space="preserve">to </w:t>
      </w:r>
      <w:r w:rsidR="00536B49" w:rsidRPr="00447BE2">
        <w:rPr>
          <w:rFonts w:ascii="Times New Roman" w:hAnsi="Times New Roman"/>
          <w:sz w:val="22"/>
          <w:szCs w:val="22"/>
        </w:rPr>
        <w:t>ma służyć stopniowej eliminacji z obiegu dokumentacji w postaci papierowej</w:t>
      </w:r>
      <w:r w:rsidR="009B2430" w:rsidRPr="00447BE2">
        <w:rPr>
          <w:rFonts w:ascii="Times New Roman" w:hAnsi="Times New Roman"/>
          <w:sz w:val="22"/>
          <w:szCs w:val="22"/>
        </w:rPr>
        <w:t>, rozwiązując jednocześnie kwestię sposobu postępowania w przypadkach gdy częściowo dokumentacja medyczna (np. dostarczona przez pacjenta) ma postać papierową oraz likwidując pojawiające się problemy z przechowywaniem wciąż rosnącej ilości dokumentacji medycznej w postaci papierowej.</w:t>
      </w:r>
      <w:r w:rsidR="00536B49" w:rsidRPr="00447BE2">
        <w:rPr>
          <w:rFonts w:ascii="Times New Roman" w:hAnsi="Times New Roman"/>
          <w:sz w:val="22"/>
          <w:szCs w:val="22"/>
        </w:rPr>
        <w:t xml:space="preserve"> </w:t>
      </w:r>
      <w:r w:rsidR="009B2430" w:rsidRPr="00447BE2">
        <w:rPr>
          <w:rFonts w:ascii="Times New Roman" w:hAnsi="Times New Roman"/>
          <w:sz w:val="22"/>
          <w:szCs w:val="22"/>
        </w:rPr>
        <w:t>Problemy takie były sygnalizowane zarówno</w:t>
      </w:r>
      <w:r w:rsidR="00536B49" w:rsidRPr="00447BE2">
        <w:rPr>
          <w:rFonts w:ascii="Times New Roman" w:hAnsi="Times New Roman"/>
          <w:sz w:val="22"/>
          <w:szCs w:val="22"/>
        </w:rPr>
        <w:t xml:space="preserve"> przez podmioty prowadzące dokumentację medyczną, jak i </w:t>
      </w:r>
      <w:r w:rsidR="009B2430" w:rsidRPr="00447BE2">
        <w:rPr>
          <w:rFonts w:ascii="Times New Roman" w:hAnsi="Times New Roman"/>
          <w:sz w:val="22"/>
          <w:szCs w:val="22"/>
        </w:rPr>
        <w:t xml:space="preserve">przez </w:t>
      </w:r>
      <w:r w:rsidR="00536B49" w:rsidRPr="00447BE2">
        <w:rPr>
          <w:rFonts w:ascii="Times New Roman" w:hAnsi="Times New Roman"/>
          <w:sz w:val="22"/>
          <w:szCs w:val="22"/>
        </w:rPr>
        <w:t xml:space="preserve">pacjentów.  </w:t>
      </w:r>
    </w:p>
    <w:p w14:paraId="18FE242F" w14:textId="77777777" w:rsidR="00E61A9D" w:rsidRPr="00447BE2" w:rsidRDefault="00E61A9D" w:rsidP="00E61A9D">
      <w:pPr>
        <w:pStyle w:val="Tekstpodstawowy"/>
        <w:spacing w:line="360" w:lineRule="auto"/>
        <w:jc w:val="both"/>
        <w:rPr>
          <w:rFonts w:ascii="Times New Roman" w:hAnsi="Times New Roman"/>
          <w:sz w:val="22"/>
          <w:szCs w:val="22"/>
        </w:rPr>
      </w:pPr>
    </w:p>
    <w:p w14:paraId="2A49BA18" w14:textId="2B71C4AF" w:rsidR="000578DD" w:rsidRPr="00447BE2" w:rsidRDefault="000578DD" w:rsidP="00923EE1">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sz w:val="22"/>
          <w:szCs w:val="22"/>
        </w:rPr>
        <w:t>Wraz z coraz powszechniejszym prowadzeniem dokumentacji medycznej w postaci elektronicznej możliwe jest również usprawnienie wymiany informacji o leczeniu konkretnego pacjenta między różnymi podmiotami wykonującymi działalność leczniczą. Proponuje się, aby wytworzona dla pacjenta d</w:t>
      </w:r>
      <w:r w:rsidR="006A0953" w:rsidRPr="00447BE2">
        <w:rPr>
          <w:rFonts w:ascii="Times New Roman" w:hAnsi="Times New Roman" w:cs="Times New Roman"/>
          <w:sz w:val="22"/>
          <w:szCs w:val="22"/>
        </w:rPr>
        <w:t>okumentacja</w:t>
      </w:r>
      <w:r w:rsidRPr="00447BE2">
        <w:rPr>
          <w:rFonts w:ascii="Times New Roman" w:hAnsi="Times New Roman" w:cs="Times New Roman"/>
          <w:sz w:val="22"/>
          <w:szCs w:val="22"/>
        </w:rPr>
        <w:t xml:space="preserve"> była</w:t>
      </w:r>
      <w:r w:rsidR="006A0953" w:rsidRPr="00447BE2">
        <w:rPr>
          <w:rFonts w:ascii="Times New Roman" w:hAnsi="Times New Roman" w:cs="Times New Roman"/>
          <w:sz w:val="22"/>
          <w:szCs w:val="22"/>
        </w:rPr>
        <w:t xml:space="preserve"> przekazywana </w:t>
      </w:r>
      <w:r w:rsidR="006A0953" w:rsidRPr="00447BE2">
        <w:rPr>
          <w:rFonts w:ascii="Times New Roman" w:hAnsi="Times New Roman" w:cs="Times New Roman"/>
          <w:bCs/>
          <w:sz w:val="22"/>
          <w:szCs w:val="22"/>
        </w:rPr>
        <w:t xml:space="preserve">przez osobę, która ją wytworzyła </w:t>
      </w:r>
      <w:r w:rsidR="006A0953" w:rsidRPr="00447BE2">
        <w:rPr>
          <w:rFonts w:ascii="Times New Roman" w:hAnsi="Times New Roman" w:cs="Times New Roman"/>
          <w:sz w:val="22"/>
          <w:szCs w:val="22"/>
        </w:rPr>
        <w:t>osobie kierującej na badanie diagnostyczne, konsultację lub leczenie oraz lekarzowi podstawowej opieki zdrowotnej</w:t>
      </w:r>
      <w:r w:rsidR="006A0953" w:rsidRPr="00447BE2">
        <w:rPr>
          <w:rFonts w:ascii="Times New Roman" w:hAnsi="Times New Roman" w:cs="Times New Roman"/>
          <w:bCs/>
          <w:sz w:val="22"/>
          <w:szCs w:val="22"/>
        </w:rPr>
        <w:t xml:space="preserve"> za pomocą środków komunikacji elektronicznej, w rozumieniu </w:t>
      </w:r>
      <w:hyperlink r:id="rId9" w:history="1">
        <w:r w:rsidR="006A0953" w:rsidRPr="00447BE2">
          <w:rPr>
            <w:rFonts w:ascii="Times New Roman" w:hAnsi="Times New Roman" w:cs="Times New Roman"/>
            <w:bCs/>
            <w:sz w:val="22"/>
            <w:szCs w:val="22"/>
          </w:rPr>
          <w:t>art. 2 pkt 5</w:t>
        </w:r>
      </w:hyperlink>
      <w:r w:rsidR="006A0953" w:rsidRPr="00447BE2">
        <w:rPr>
          <w:rFonts w:ascii="Times New Roman" w:hAnsi="Times New Roman" w:cs="Times New Roman"/>
          <w:bCs/>
          <w:sz w:val="22"/>
          <w:szCs w:val="22"/>
        </w:rPr>
        <w:t> ustawy z dnia 18 lipca 2002 r. o świadczeniu usług drogą elektroniczną</w:t>
      </w:r>
      <w:r w:rsidR="0097382B" w:rsidRPr="00447BE2">
        <w:rPr>
          <w:rFonts w:ascii="Times New Roman" w:hAnsi="Times New Roman" w:cs="Times New Roman"/>
          <w:bCs/>
          <w:sz w:val="22"/>
          <w:szCs w:val="22"/>
        </w:rPr>
        <w:t xml:space="preserve"> </w:t>
      </w:r>
      <w:r w:rsidR="004E7C98" w:rsidRPr="00447BE2">
        <w:rPr>
          <w:rFonts w:ascii="Times New Roman" w:hAnsi="Times New Roman" w:cs="Times New Roman"/>
          <w:bCs/>
          <w:sz w:val="22"/>
          <w:szCs w:val="22"/>
        </w:rPr>
        <w:t>(Dz. U. z 2019 r. poz. 123 i 730)</w:t>
      </w:r>
      <w:r w:rsidR="00A27C58" w:rsidRPr="00447BE2">
        <w:rPr>
          <w:rFonts w:ascii="Times New Roman" w:hAnsi="Times New Roman" w:cs="Times New Roman"/>
          <w:bCs/>
          <w:sz w:val="22"/>
          <w:szCs w:val="22"/>
        </w:rPr>
        <w:t xml:space="preserve">, </w:t>
      </w:r>
      <w:r w:rsidR="006A0953" w:rsidRPr="00447BE2">
        <w:rPr>
          <w:rFonts w:ascii="Times New Roman" w:hAnsi="Times New Roman" w:cs="Times New Roman"/>
          <w:bCs/>
          <w:sz w:val="22"/>
          <w:szCs w:val="22"/>
        </w:rPr>
        <w:t xml:space="preserve">w terminie 7 dni od jej wytworzenia. </w:t>
      </w:r>
      <w:r w:rsidR="0020505C" w:rsidRPr="00447BE2">
        <w:rPr>
          <w:rFonts w:ascii="Times New Roman" w:hAnsi="Times New Roman" w:cs="Times New Roman"/>
          <w:bCs/>
          <w:sz w:val="22"/>
          <w:szCs w:val="22"/>
        </w:rPr>
        <w:t xml:space="preserve">Dopiero w sytuacji, kiedy </w:t>
      </w:r>
      <w:r w:rsidR="0020505C" w:rsidRPr="00447BE2">
        <w:rPr>
          <w:rFonts w:ascii="Times New Roman" w:hAnsi="Times New Roman" w:cs="Times New Roman"/>
          <w:sz w:val="22"/>
          <w:szCs w:val="22"/>
        </w:rPr>
        <w:t>warunki organizacyjno-techniczne uniemożliwi</w:t>
      </w:r>
      <w:r w:rsidRPr="00447BE2">
        <w:rPr>
          <w:rFonts w:ascii="Times New Roman" w:hAnsi="Times New Roman" w:cs="Times New Roman"/>
          <w:sz w:val="22"/>
          <w:szCs w:val="22"/>
        </w:rPr>
        <w:t>ałyby</w:t>
      </w:r>
      <w:r w:rsidR="0020505C" w:rsidRPr="00447BE2">
        <w:rPr>
          <w:rFonts w:ascii="Times New Roman" w:hAnsi="Times New Roman" w:cs="Times New Roman"/>
          <w:sz w:val="22"/>
          <w:szCs w:val="22"/>
        </w:rPr>
        <w:t xml:space="preserve"> przekazanie dokumentacji </w:t>
      </w:r>
      <w:r w:rsidRPr="00447BE2">
        <w:rPr>
          <w:rFonts w:ascii="Times New Roman" w:hAnsi="Times New Roman" w:cs="Times New Roman"/>
          <w:sz w:val="22"/>
          <w:szCs w:val="22"/>
        </w:rPr>
        <w:t xml:space="preserve">w ww. sposób, przekazanie odbywałoby się </w:t>
      </w:r>
      <w:r w:rsidR="0020505C" w:rsidRPr="00447BE2">
        <w:rPr>
          <w:rFonts w:ascii="Times New Roman" w:hAnsi="Times New Roman" w:cs="Times New Roman"/>
          <w:sz w:val="22"/>
          <w:szCs w:val="22"/>
        </w:rPr>
        <w:t>w postaci papierowej</w:t>
      </w:r>
      <w:r w:rsidRPr="00447BE2">
        <w:rPr>
          <w:rFonts w:ascii="Times New Roman" w:hAnsi="Times New Roman" w:cs="Times New Roman"/>
          <w:sz w:val="22"/>
          <w:szCs w:val="22"/>
        </w:rPr>
        <w:t xml:space="preserve"> (</w:t>
      </w:r>
      <w:r w:rsidR="007F1C45" w:rsidRPr="00447BE2">
        <w:rPr>
          <w:rFonts w:ascii="Times New Roman" w:hAnsi="Times New Roman" w:cs="Times New Roman"/>
          <w:sz w:val="22"/>
          <w:szCs w:val="22"/>
        </w:rPr>
        <w:t>§ 3 projektu rozporządzenia)</w:t>
      </w:r>
      <w:r w:rsidR="0020505C" w:rsidRPr="00447BE2">
        <w:rPr>
          <w:rFonts w:ascii="Times New Roman" w:hAnsi="Times New Roman" w:cs="Times New Roman"/>
          <w:sz w:val="22"/>
          <w:szCs w:val="22"/>
        </w:rPr>
        <w:t>.</w:t>
      </w:r>
      <w:r w:rsidR="00392C72" w:rsidRPr="00447BE2">
        <w:rPr>
          <w:rFonts w:ascii="Times New Roman" w:hAnsi="Times New Roman" w:cs="Times New Roman"/>
          <w:sz w:val="22"/>
          <w:szCs w:val="22"/>
        </w:rPr>
        <w:t xml:space="preserve"> Obowiązki w tym zakresie będą nałożone na „wystawcę dokumentacji”. </w:t>
      </w:r>
      <w:r w:rsidRPr="00447BE2">
        <w:rPr>
          <w:rFonts w:ascii="Times New Roman" w:hAnsi="Times New Roman" w:cs="Times New Roman"/>
          <w:sz w:val="22"/>
          <w:szCs w:val="22"/>
        </w:rPr>
        <w:t>Regulacja ta stanowi również</w:t>
      </w:r>
      <w:r w:rsidR="00392C72" w:rsidRPr="00447BE2">
        <w:rPr>
          <w:rFonts w:ascii="Times New Roman" w:hAnsi="Times New Roman" w:cs="Times New Roman"/>
          <w:sz w:val="22"/>
          <w:szCs w:val="22"/>
        </w:rPr>
        <w:t xml:space="preserve"> odpowiedź na zgłaszane w praktyce problemy, że wyniki badań</w:t>
      </w:r>
      <w:r w:rsidRPr="00447BE2">
        <w:rPr>
          <w:rFonts w:ascii="Times New Roman" w:hAnsi="Times New Roman" w:cs="Times New Roman"/>
          <w:sz w:val="22"/>
          <w:szCs w:val="22"/>
        </w:rPr>
        <w:t xml:space="preserve">, </w:t>
      </w:r>
      <w:r w:rsidR="00392C72" w:rsidRPr="00447BE2">
        <w:rPr>
          <w:rFonts w:ascii="Times New Roman" w:hAnsi="Times New Roman" w:cs="Times New Roman"/>
          <w:sz w:val="22"/>
          <w:szCs w:val="22"/>
        </w:rPr>
        <w:t xml:space="preserve">konsultacji i leczenia </w:t>
      </w:r>
      <w:r w:rsidR="007F1C45" w:rsidRPr="00447BE2">
        <w:rPr>
          <w:rFonts w:ascii="Times New Roman" w:hAnsi="Times New Roman" w:cs="Times New Roman"/>
          <w:sz w:val="22"/>
          <w:szCs w:val="22"/>
        </w:rPr>
        <w:t xml:space="preserve">często </w:t>
      </w:r>
      <w:r w:rsidR="00392C72" w:rsidRPr="00447BE2">
        <w:rPr>
          <w:rFonts w:ascii="Times New Roman" w:hAnsi="Times New Roman" w:cs="Times New Roman"/>
          <w:sz w:val="22"/>
          <w:szCs w:val="22"/>
        </w:rPr>
        <w:t>nie trafia</w:t>
      </w:r>
      <w:r w:rsidRPr="00447BE2">
        <w:rPr>
          <w:rFonts w:ascii="Times New Roman" w:hAnsi="Times New Roman" w:cs="Times New Roman"/>
          <w:sz w:val="22"/>
          <w:szCs w:val="22"/>
        </w:rPr>
        <w:t>ją</w:t>
      </w:r>
      <w:r w:rsidR="007F1C45" w:rsidRPr="00447BE2">
        <w:rPr>
          <w:rFonts w:ascii="Times New Roman" w:hAnsi="Times New Roman" w:cs="Times New Roman"/>
          <w:sz w:val="22"/>
          <w:szCs w:val="22"/>
        </w:rPr>
        <w:t xml:space="preserve"> obecnie</w:t>
      </w:r>
      <w:r w:rsidR="00392C72" w:rsidRPr="00447BE2">
        <w:rPr>
          <w:rFonts w:ascii="Times New Roman" w:hAnsi="Times New Roman" w:cs="Times New Roman"/>
          <w:sz w:val="22"/>
          <w:szCs w:val="22"/>
        </w:rPr>
        <w:t xml:space="preserve"> do kierującego na nie lekarza. Zaproponow</w:t>
      </w:r>
      <w:r w:rsidR="00F27EA3" w:rsidRPr="00447BE2">
        <w:rPr>
          <w:rFonts w:ascii="Times New Roman" w:hAnsi="Times New Roman" w:cs="Times New Roman"/>
          <w:sz w:val="22"/>
          <w:szCs w:val="22"/>
        </w:rPr>
        <w:t xml:space="preserve">ane rozwiązania wspierają </w:t>
      </w:r>
      <w:r w:rsidRPr="00447BE2">
        <w:rPr>
          <w:rFonts w:ascii="Times New Roman" w:hAnsi="Times New Roman" w:cs="Times New Roman"/>
          <w:sz w:val="22"/>
          <w:szCs w:val="22"/>
        </w:rPr>
        <w:t xml:space="preserve">zatem </w:t>
      </w:r>
      <w:r w:rsidR="00F27EA3" w:rsidRPr="00447BE2">
        <w:rPr>
          <w:rFonts w:ascii="Times New Roman" w:hAnsi="Times New Roman" w:cs="Times New Roman"/>
          <w:sz w:val="22"/>
          <w:szCs w:val="22"/>
        </w:rPr>
        <w:t>ciągłą</w:t>
      </w:r>
      <w:r w:rsidR="00392C72" w:rsidRPr="00447BE2">
        <w:rPr>
          <w:rFonts w:ascii="Times New Roman" w:hAnsi="Times New Roman" w:cs="Times New Roman"/>
          <w:sz w:val="22"/>
          <w:szCs w:val="22"/>
        </w:rPr>
        <w:t xml:space="preserve"> i kompleksow</w:t>
      </w:r>
      <w:r w:rsidR="005F6F08" w:rsidRPr="00447BE2">
        <w:rPr>
          <w:rFonts w:ascii="Times New Roman" w:hAnsi="Times New Roman" w:cs="Times New Roman"/>
          <w:sz w:val="22"/>
          <w:szCs w:val="22"/>
        </w:rPr>
        <w:t>ą</w:t>
      </w:r>
      <w:r w:rsidR="00392C72" w:rsidRPr="00447BE2">
        <w:rPr>
          <w:rFonts w:ascii="Times New Roman" w:hAnsi="Times New Roman" w:cs="Times New Roman"/>
          <w:sz w:val="22"/>
          <w:szCs w:val="22"/>
        </w:rPr>
        <w:t xml:space="preserve"> opiekę nad pacjentem</w:t>
      </w:r>
      <w:r w:rsidRPr="00447BE2">
        <w:rPr>
          <w:rFonts w:ascii="Times New Roman" w:hAnsi="Times New Roman" w:cs="Times New Roman"/>
          <w:sz w:val="22"/>
          <w:szCs w:val="22"/>
        </w:rPr>
        <w:t>, gdyż l</w:t>
      </w:r>
      <w:r w:rsidR="00392C72" w:rsidRPr="00447BE2">
        <w:rPr>
          <w:rFonts w:ascii="Times New Roman" w:hAnsi="Times New Roman" w:cs="Times New Roman"/>
          <w:sz w:val="22"/>
          <w:szCs w:val="22"/>
        </w:rPr>
        <w:t xml:space="preserve">ekarz kierujący po zapoznaniu się w ww. wynikami </w:t>
      </w:r>
      <w:r w:rsidR="00BB079B" w:rsidRPr="00447BE2">
        <w:rPr>
          <w:rFonts w:ascii="Times New Roman" w:hAnsi="Times New Roman" w:cs="Times New Roman"/>
          <w:sz w:val="22"/>
          <w:szCs w:val="22"/>
        </w:rPr>
        <w:t xml:space="preserve">ma wszelkie podstawy do </w:t>
      </w:r>
      <w:r w:rsidRPr="00447BE2">
        <w:rPr>
          <w:rFonts w:ascii="Times New Roman" w:hAnsi="Times New Roman" w:cs="Times New Roman"/>
          <w:sz w:val="22"/>
          <w:szCs w:val="22"/>
        </w:rPr>
        <w:t>decydowania</w:t>
      </w:r>
      <w:r w:rsidR="00BB079B" w:rsidRPr="00447BE2">
        <w:rPr>
          <w:rFonts w:ascii="Times New Roman" w:hAnsi="Times New Roman" w:cs="Times New Roman"/>
          <w:sz w:val="22"/>
          <w:szCs w:val="22"/>
        </w:rPr>
        <w:t xml:space="preserve"> o dalszym sposobie post</w:t>
      </w:r>
      <w:r w:rsidRPr="00447BE2">
        <w:rPr>
          <w:rFonts w:ascii="Times New Roman" w:hAnsi="Times New Roman" w:cs="Times New Roman"/>
          <w:sz w:val="22"/>
          <w:szCs w:val="22"/>
        </w:rPr>
        <w:t>ę</w:t>
      </w:r>
      <w:r w:rsidR="00BB079B" w:rsidRPr="00447BE2">
        <w:rPr>
          <w:rFonts w:ascii="Times New Roman" w:hAnsi="Times New Roman" w:cs="Times New Roman"/>
          <w:sz w:val="22"/>
          <w:szCs w:val="22"/>
        </w:rPr>
        <w:t>powania lecznicz</w:t>
      </w:r>
      <w:r w:rsidR="00F27EA3" w:rsidRPr="00447BE2">
        <w:rPr>
          <w:rFonts w:ascii="Times New Roman" w:hAnsi="Times New Roman" w:cs="Times New Roman"/>
          <w:sz w:val="22"/>
          <w:szCs w:val="22"/>
        </w:rPr>
        <w:t>o</w:t>
      </w:r>
      <w:r w:rsidR="00BB079B" w:rsidRPr="00447BE2">
        <w:rPr>
          <w:rFonts w:ascii="Times New Roman" w:hAnsi="Times New Roman" w:cs="Times New Roman"/>
          <w:sz w:val="22"/>
          <w:szCs w:val="22"/>
        </w:rPr>
        <w:t>-diagnostycznego z pacjentem.</w:t>
      </w:r>
      <w:r w:rsidR="00E4430D" w:rsidRPr="00447BE2">
        <w:rPr>
          <w:rFonts w:ascii="Times New Roman" w:hAnsi="Times New Roman" w:cs="Times New Roman"/>
          <w:sz w:val="22"/>
          <w:szCs w:val="22"/>
        </w:rPr>
        <w:t xml:space="preserve"> Regulacje te nie będą dotyczyły sytuacji, w której osobą kierującą jest lekarz udzielający świadczeń nocnej i świątecznej opieki zdrowotnej, co jest związane ze specyfiką tej opieki i jej incydentalnością.</w:t>
      </w:r>
    </w:p>
    <w:p w14:paraId="2AC7979A" w14:textId="77777777" w:rsidR="006F5E7F" w:rsidRPr="00447BE2" w:rsidRDefault="006F5E7F" w:rsidP="00923EE1">
      <w:pPr>
        <w:pStyle w:val="divparagraph"/>
        <w:spacing w:line="360" w:lineRule="auto"/>
        <w:jc w:val="both"/>
        <w:rPr>
          <w:rFonts w:ascii="Times New Roman" w:hAnsi="Times New Roman" w:cs="Times New Roman"/>
          <w:sz w:val="22"/>
          <w:szCs w:val="22"/>
        </w:rPr>
      </w:pPr>
    </w:p>
    <w:p w14:paraId="636FEE5E" w14:textId="46933535" w:rsidR="00E42B0F" w:rsidRPr="00447BE2" w:rsidRDefault="00C07A02" w:rsidP="00E42B0F">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sz w:val="22"/>
          <w:szCs w:val="22"/>
        </w:rPr>
        <w:t xml:space="preserve">W związku z </w:t>
      </w:r>
      <w:r w:rsidR="007F1C45" w:rsidRPr="00447BE2">
        <w:rPr>
          <w:rFonts w:ascii="Times New Roman" w:hAnsi="Times New Roman" w:cs="Times New Roman"/>
          <w:sz w:val="22"/>
          <w:szCs w:val="22"/>
        </w:rPr>
        <w:t>wprowadzeniem</w:t>
      </w:r>
      <w:r w:rsidRPr="00447BE2">
        <w:rPr>
          <w:rFonts w:ascii="Times New Roman" w:hAnsi="Times New Roman" w:cs="Times New Roman"/>
          <w:sz w:val="22"/>
          <w:szCs w:val="22"/>
        </w:rPr>
        <w:t xml:space="preserve"> elektroniczn</w:t>
      </w:r>
      <w:r w:rsidR="007F1C45" w:rsidRPr="00447BE2">
        <w:rPr>
          <w:rFonts w:ascii="Times New Roman" w:hAnsi="Times New Roman" w:cs="Times New Roman"/>
          <w:sz w:val="22"/>
          <w:szCs w:val="22"/>
        </w:rPr>
        <w:t>ej</w:t>
      </w:r>
      <w:r w:rsidRPr="00447BE2">
        <w:rPr>
          <w:rFonts w:ascii="Times New Roman" w:hAnsi="Times New Roman" w:cs="Times New Roman"/>
          <w:sz w:val="22"/>
          <w:szCs w:val="22"/>
        </w:rPr>
        <w:t xml:space="preserve"> postaci dokumentacji medycznej </w:t>
      </w:r>
      <w:r w:rsidR="007F1C45" w:rsidRPr="00447BE2">
        <w:rPr>
          <w:rFonts w:ascii="Times New Roman" w:hAnsi="Times New Roman" w:cs="Times New Roman"/>
          <w:sz w:val="22"/>
          <w:szCs w:val="22"/>
        </w:rPr>
        <w:t>jako podstawowej</w:t>
      </w:r>
      <w:r w:rsidR="00FE74C2" w:rsidRPr="00447BE2">
        <w:rPr>
          <w:rFonts w:ascii="Times New Roman" w:hAnsi="Times New Roman" w:cs="Times New Roman"/>
          <w:sz w:val="22"/>
          <w:szCs w:val="22"/>
        </w:rPr>
        <w:t>,</w:t>
      </w:r>
      <w:r w:rsidR="007F1C45" w:rsidRPr="00447BE2">
        <w:rPr>
          <w:rFonts w:ascii="Times New Roman" w:hAnsi="Times New Roman" w:cs="Times New Roman"/>
          <w:sz w:val="22"/>
          <w:szCs w:val="22"/>
        </w:rPr>
        <w:t xml:space="preserve"> </w:t>
      </w:r>
      <w:r w:rsidRPr="00447BE2">
        <w:rPr>
          <w:rFonts w:ascii="Times New Roman" w:hAnsi="Times New Roman" w:cs="Times New Roman"/>
          <w:sz w:val="22"/>
          <w:szCs w:val="22"/>
        </w:rPr>
        <w:t>niezbędnym jest uregulowanie kwestii związanych z</w:t>
      </w:r>
      <w:r w:rsidR="004F2D47" w:rsidRPr="00447BE2">
        <w:rPr>
          <w:rFonts w:ascii="Times New Roman" w:hAnsi="Times New Roman" w:cs="Times New Roman"/>
          <w:sz w:val="22"/>
          <w:szCs w:val="22"/>
        </w:rPr>
        <w:t xml:space="preserve"> </w:t>
      </w:r>
      <w:r w:rsidRPr="00447BE2">
        <w:rPr>
          <w:rFonts w:ascii="Times New Roman" w:hAnsi="Times New Roman" w:cs="Times New Roman"/>
          <w:sz w:val="22"/>
          <w:szCs w:val="22"/>
        </w:rPr>
        <w:t>jej podpisywaniem</w:t>
      </w:r>
      <w:r w:rsidR="004F2D47" w:rsidRPr="00447BE2">
        <w:rPr>
          <w:rFonts w:ascii="Times New Roman" w:hAnsi="Times New Roman" w:cs="Times New Roman"/>
          <w:sz w:val="22"/>
          <w:szCs w:val="22"/>
        </w:rPr>
        <w:t xml:space="preserve"> oraz z wymaganiami wobec systemów teleinformatycznych, w których jest ona prowadzona</w:t>
      </w:r>
      <w:r w:rsidRPr="00447BE2">
        <w:rPr>
          <w:rFonts w:ascii="Times New Roman" w:hAnsi="Times New Roman" w:cs="Times New Roman"/>
          <w:sz w:val="22"/>
          <w:szCs w:val="22"/>
        </w:rPr>
        <w:t xml:space="preserve">. </w:t>
      </w:r>
      <w:r w:rsidR="007F1C45" w:rsidRPr="00447BE2">
        <w:rPr>
          <w:rFonts w:ascii="Times New Roman" w:hAnsi="Times New Roman" w:cs="Times New Roman"/>
          <w:sz w:val="22"/>
          <w:szCs w:val="22"/>
        </w:rPr>
        <w:t>W chwili obecnej</w:t>
      </w:r>
      <w:r w:rsidRPr="00447BE2">
        <w:rPr>
          <w:rFonts w:ascii="Times New Roman" w:hAnsi="Times New Roman" w:cs="Times New Roman"/>
          <w:sz w:val="22"/>
          <w:szCs w:val="22"/>
        </w:rPr>
        <w:t xml:space="preserve"> dokumentacja medyczna </w:t>
      </w:r>
      <w:r w:rsidR="007F1C45" w:rsidRPr="00447BE2">
        <w:rPr>
          <w:rFonts w:ascii="Times New Roman" w:hAnsi="Times New Roman" w:cs="Times New Roman"/>
          <w:sz w:val="22"/>
          <w:szCs w:val="22"/>
        </w:rPr>
        <w:t xml:space="preserve">prowadzona w postaci elektronicznej </w:t>
      </w:r>
      <w:r w:rsidRPr="00447BE2">
        <w:rPr>
          <w:rFonts w:ascii="Times New Roman" w:hAnsi="Times New Roman" w:cs="Times New Roman"/>
          <w:sz w:val="22"/>
          <w:szCs w:val="22"/>
        </w:rPr>
        <w:t xml:space="preserve">(za wyjątkiem elektronicznej dokumentacji medycznej, </w:t>
      </w:r>
      <w:r w:rsidR="00E42B0F" w:rsidRPr="00447BE2">
        <w:rPr>
          <w:rFonts w:ascii="Times New Roman" w:hAnsi="Times New Roman" w:cs="Times New Roman"/>
          <w:sz w:val="22"/>
          <w:szCs w:val="22"/>
        </w:rPr>
        <w:t xml:space="preserve">zwanej dalej „EDM”, </w:t>
      </w:r>
      <w:r w:rsidRPr="00447BE2">
        <w:rPr>
          <w:rFonts w:ascii="Times New Roman" w:hAnsi="Times New Roman" w:cs="Times New Roman"/>
          <w:sz w:val="22"/>
          <w:szCs w:val="22"/>
        </w:rPr>
        <w:t xml:space="preserve">o której mowa w </w:t>
      </w:r>
      <w:r w:rsidR="007F1C45" w:rsidRPr="00447BE2">
        <w:rPr>
          <w:rFonts w:ascii="Times New Roman" w:hAnsi="Times New Roman" w:cs="Times New Roman"/>
          <w:sz w:val="22"/>
          <w:szCs w:val="22"/>
        </w:rPr>
        <w:t xml:space="preserve">art. 2 pkt 6 </w:t>
      </w:r>
      <w:r w:rsidRPr="00447BE2">
        <w:rPr>
          <w:rFonts w:ascii="Times New Roman" w:hAnsi="Times New Roman" w:cs="Times New Roman"/>
          <w:sz w:val="22"/>
          <w:szCs w:val="22"/>
        </w:rPr>
        <w:t>ustaw</w:t>
      </w:r>
      <w:r w:rsidR="007F1C45" w:rsidRPr="00447BE2">
        <w:rPr>
          <w:rFonts w:ascii="Times New Roman" w:hAnsi="Times New Roman" w:cs="Times New Roman"/>
          <w:sz w:val="22"/>
          <w:szCs w:val="22"/>
        </w:rPr>
        <w:t>y</w:t>
      </w:r>
      <w:r w:rsidRPr="00447BE2">
        <w:rPr>
          <w:rFonts w:ascii="Times New Roman" w:hAnsi="Times New Roman" w:cs="Times New Roman"/>
          <w:sz w:val="22"/>
          <w:szCs w:val="22"/>
        </w:rPr>
        <w:t xml:space="preserve"> z dnia 28 kwietnia 2011 r. o systemie informacji w ochronie zdrowia</w:t>
      </w:r>
      <w:r w:rsidR="00FE74C2" w:rsidRPr="00447BE2">
        <w:rPr>
          <w:rFonts w:ascii="Times New Roman" w:hAnsi="Times New Roman" w:cs="Times New Roman"/>
          <w:sz w:val="22"/>
          <w:szCs w:val="22"/>
        </w:rPr>
        <w:t xml:space="preserve"> (Dz. U. z 2019 r. poz. 408, z </w:t>
      </w:r>
      <w:proofErr w:type="spellStart"/>
      <w:r w:rsidR="00FE74C2" w:rsidRPr="00447BE2">
        <w:rPr>
          <w:rFonts w:ascii="Times New Roman" w:hAnsi="Times New Roman" w:cs="Times New Roman"/>
          <w:sz w:val="22"/>
          <w:szCs w:val="22"/>
        </w:rPr>
        <w:t>późn</w:t>
      </w:r>
      <w:proofErr w:type="spellEnd"/>
      <w:r w:rsidR="00FE74C2" w:rsidRPr="00447BE2">
        <w:rPr>
          <w:rFonts w:ascii="Times New Roman" w:hAnsi="Times New Roman" w:cs="Times New Roman"/>
          <w:sz w:val="22"/>
          <w:szCs w:val="22"/>
        </w:rPr>
        <w:t>. zm.)</w:t>
      </w:r>
      <w:r w:rsidR="00400844" w:rsidRPr="00447BE2">
        <w:rPr>
          <w:rFonts w:ascii="Times New Roman" w:hAnsi="Times New Roman" w:cs="Times New Roman"/>
          <w:sz w:val="22"/>
          <w:szCs w:val="22"/>
        </w:rPr>
        <w:t>,</w:t>
      </w:r>
      <w:r w:rsidR="00E42B0F" w:rsidRPr="00447BE2">
        <w:rPr>
          <w:rFonts w:ascii="Times New Roman" w:hAnsi="Times New Roman" w:cs="Times New Roman"/>
          <w:sz w:val="22"/>
          <w:szCs w:val="22"/>
        </w:rPr>
        <w:t xml:space="preserve"> zwanej dalej „ustawą o systemie”</w:t>
      </w:r>
      <w:r w:rsidR="00F55A24" w:rsidRPr="00447BE2">
        <w:rPr>
          <w:rFonts w:ascii="Times New Roman" w:hAnsi="Times New Roman" w:cs="Times New Roman"/>
          <w:sz w:val="22"/>
          <w:szCs w:val="22"/>
        </w:rPr>
        <w:t>,</w:t>
      </w:r>
      <w:r w:rsidRPr="00447BE2">
        <w:rPr>
          <w:rFonts w:ascii="Times New Roman" w:hAnsi="Times New Roman" w:cs="Times New Roman"/>
          <w:sz w:val="22"/>
          <w:szCs w:val="22"/>
        </w:rPr>
        <w:t xml:space="preserve"> </w:t>
      </w:r>
      <w:r w:rsidR="00E84F3B" w:rsidRPr="00447BE2">
        <w:rPr>
          <w:rFonts w:ascii="Times New Roman" w:hAnsi="Times New Roman" w:cs="Times New Roman"/>
          <w:sz w:val="22"/>
          <w:szCs w:val="22"/>
        </w:rPr>
        <w:t>może być</w:t>
      </w:r>
      <w:r w:rsidR="00F27EA3" w:rsidRPr="00447BE2">
        <w:rPr>
          <w:rFonts w:ascii="Times New Roman" w:hAnsi="Times New Roman" w:cs="Times New Roman"/>
          <w:sz w:val="22"/>
          <w:szCs w:val="22"/>
        </w:rPr>
        <w:t xml:space="preserve"> </w:t>
      </w:r>
      <w:r w:rsidRPr="00447BE2">
        <w:rPr>
          <w:rFonts w:ascii="Times New Roman" w:hAnsi="Times New Roman" w:cs="Times New Roman"/>
          <w:sz w:val="22"/>
          <w:szCs w:val="22"/>
        </w:rPr>
        <w:t xml:space="preserve">podpisywana przy wykorzystaniu wewnętrznych mechanizmów systemu teleinformatycznego. Niemniej jednak </w:t>
      </w:r>
      <w:r w:rsidR="007F1C45" w:rsidRPr="00447BE2">
        <w:rPr>
          <w:rFonts w:ascii="Times New Roman" w:hAnsi="Times New Roman" w:cs="Times New Roman"/>
          <w:sz w:val="22"/>
          <w:szCs w:val="22"/>
        </w:rPr>
        <w:t>sposób ten cechuje niski stopień bezpieczeństwa, a zatem</w:t>
      </w:r>
      <w:r w:rsidRPr="00447BE2">
        <w:rPr>
          <w:rFonts w:ascii="Times New Roman" w:hAnsi="Times New Roman" w:cs="Times New Roman"/>
          <w:sz w:val="22"/>
          <w:szCs w:val="22"/>
        </w:rPr>
        <w:t xml:space="preserve"> w projekcie </w:t>
      </w:r>
      <w:r w:rsidR="007F1C45" w:rsidRPr="00447BE2">
        <w:rPr>
          <w:rFonts w:ascii="Times New Roman" w:hAnsi="Times New Roman" w:cs="Times New Roman"/>
          <w:sz w:val="22"/>
          <w:szCs w:val="22"/>
        </w:rPr>
        <w:t xml:space="preserve">rozporządzenia </w:t>
      </w:r>
      <w:r w:rsidRPr="00447BE2">
        <w:rPr>
          <w:rFonts w:ascii="Times New Roman" w:hAnsi="Times New Roman" w:cs="Times New Roman"/>
          <w:sz w:val="22"/>
          <w:szCs w:val="22"/>
        </w:rPr>
        <w:t>zaproponowano podpisywani</w:t>
      </w:r>
      <w:r w:rsidR="00E84F3B" w:rsidRPr="00447BE2">
        <w:rPr>
          <w:rFonts w:ascii="Times New Roman" w:hAnsi="Times New Roman" w:cs="Times New Roman"/>
          <w:sz w:val="22"/>
          <w:szCs w:val="22"/>
        </w:rPr>
        <w:t>e</w:t>
      </w:r>
      <w:r w:rsidRPr="00447BE2">
        <w:rPr>
          <w:rFonts w:ascii="Times New Roman" w:hAnsi="Times New Roman" w:cs="Times New Roman"/>
          <w:sz w:val="22"/>
          <w:szCs w:val="22"/>
        </w:rPr>
        <w:t xml:space="preserve"> dokumentacji </w:t>
      </w:r>
      <w:r w:rsidR="00400844" w:rsidRPr="00447BE2">
        <w:rPr>
          <w:rFonts w:ascii="Times New Roman" w:hAnsi="Times New Roman" w:cs="Times New Roman"/>
          <w:sz w:val="22"/>
          <w:szCs w:val="22"/>
        </w:rPr>
        <w:t xml:space="preserve">medycznej prowadzonej w postaci elektronicznej </w:t>
      </w:r>
      <w:r w:rsidR="00CB05B8" w:rsidRPr="00447BE2">
        <w:rPr>
          <w:rFonts w:ascii="Times New Roman" w:hAnsi="Times New Roman" w:cs="Times New Roman"/>
          <w:sz w:val="22"/>
          <w:szCs w:val="22"/>
        </w:rPr>
        <w:t xml:space="preserve">(a więc nie tylko EDM) </w:t>
      </w:r>
      <w:r w:rsidRPr="00447BE2">
        <w:rPr>
          <w:rFonts w:ascii="Times New Roman" w:hAnsi="Times New Roman" w:cs="Times New Roman"/>
          <w:sz w:val="22"/>
          <w:szCs w:val="22"/>
        </w:rPr>
        <w:t>kwalifikowany</w:t>
      </w:r>
      <w:r w:rsidR="00E84F3B" w:rsidRPr="00447BE2">
        <w:rPr>
          <w:rFonts w:ascii="Times New Roman" w:hAnsi="Times New Roman" w:cs="Times New Roman"/>
          <w:sz w:val="22"/>
          <w:szCs w:val="22"/>
        </w:rPr>
        <w:t>m</w:t>
      </w:r>
      <w:r w:rsidRPr="00447BE2">
        <w:rPr>
          <w:rFonts w:ascii="Times New Roman" w:hAnsi="Times New Roman" w:cs="Times New Roman"/>
          <w:sz w:val="22"/>
          <w:szCs w:val="22"/>
        </w:rPr>
        <w:t xml:space="preserve"> podpis</w:t>
      </w:r>
      <w:r w:rsidR="00E84F3B" w:rsidRPr="00447BE2">
        <w:rPr>
          <w:rFonts w:ascii="Times New Roman" w:hAnsi="Times New Roman" w:cs="Times New Roman"/>
          <w:sz w:val="22"/>
          <w:szCs w:val="22"/>
        </w:rPr>
        <w:t>em</w:t>
      </w:r>
      <w:r w:rsidRPr="00447BE2">
        <w:rPr>
          <w:rFonts w:ascii="Times New Roman" w:hAnsi="Times New Roman" w:cs="Times New Roman"/>
          <w:sz w:val="22"/>
          <w:szCs w:val="22"/>
        </w:rPr>
        <w:t xml:space="preserve"> elektroniczny</w:t>
      </w:r>
      <w:r w:rsidR="00E84F3B" w:rsidRPr="00447BE2">
        <w:rPr>
          <w:rFonts w:ascii="Times New Roman" w:hAnsi="Times New Roman" w:cs="Times New Roman"/>
          <w:sz w:val="22"/>
          <w:szCs w:val="22"/>
        </w:rPr>
        <w:t>m</w:t>
      </w:r>
      <w:r w:rsidRPr="00447BE2">
        <w:rPr>
          <w:rFonts w:ascii="Times New Roman" w:hAnsi="Times New Roman" w:cs="Times New Roman"/>
          <w:sz w:val="22"/>
          <w:szCs w:val="22"/>
        </w:rPr>
        <w:t>, podpis</w:t>
      </w:r>
      <w:r w:rsidR="00E84F3B" w:rsidRPr="00447BE2">
        <w:rPr>
          <w:rFonts w:ascii="Times New Roman" w:hAnsi="Times New Roman" w:cs="Times New Roman"/>
          <w:sz w:val="22"/>
          <w:szCs w:val="22"/>
        </w:rPr>
        <w:t>em</w:t>
      </w:r>
      <w:r w:rsidRPr="00447BE2">
        <w:rPr>
          <w:rFonts w:ascii="Times New Roman" w:hAnsi="Times New Roman" w:cs="Times New Roman"/>
          <w:sz w:val="22"/>
          <w:szCs w:val="22"/>
        </w:rPr>
        <w:t xml:space="preserve"> zaufany</w:t>
      </w:r>
      <w:r w:rsidR="00E84F3B" w:rsidRPr="00447BE2">
        <w:rPr>
          <w:rFonts w:ascii="Times New Roman" w:hAnsi="Times New Roman" w:cs="Times New Roman"/>
          <w:sz w:val="22"/>
          <w:szCs w:val="22"/>
        </w:rPr>
        <w:t>m</w:t>
      </w:r>
      <w:r w:rsidRPr="00447BE2">
        <w:rPr>
          <w:rFonts w:ascii="Times New Roman" w:hAnsi="Times New Roman" w:cs="Times New Roman"/>
          <w:sz w:val="22"/>
          <w:szCs w:val="22"/>
        </w:rPr>
        <w:t>, podpis</w:t>
      </w:r>
      <w:r w:rsidR="00E84F3B" w:rsidRPr="00447BE2">
        <w:rPr>
          <w:rFonts w:ascii="Times New Roman" w:hAnsi="Times New Roman" w:cs="Times New Roman"/>
          <w:sz w:val="22"/>
          <w:szCs w:val="22"/>
        </w:rPr>
        <w:t>em</w:t>
      </w:r>
      <w:r w:rsidRPr="00447BE2">
        <w:rPr>
          <w:rFonts w:ascii="Times New Roman" w:hAnsi="Times New Roman" w:cs="Times New Roman"/>
          <w:sz w:val="22"/>
          <w:szCs w:val="22"/>
        </w:rPr>
        <w:t xml:space="preserve"> osobisty</w:t>
      </w:r>
      <w:r w:rsidR="00E84F3B" w:rsidRPr="00447BE2">
        <w:rPr>
          <w:rFonts w:ascii="Times New Roman" w:hAnsi="Times New Roman" w:cs="Times New Roman"/>
          <w:sz w:val="22"/>
          <w:szCs w:val="22"/>
        </w:rPr>
        <w:t>m</w:t>
      </w:r>
      <w:r w:rsidRPr="00447BE2">
        <w:rPr>
          <w:rFonts w:ascii="Times New Roman" w:hAnsi="Times New Roman" w:cs="Times New Roman"/>
          <w:sz w:val="22"/>
          <w:szCs w:val="22"/>
        </w:rPr>
        <w:t xml:space="preserve"> </w:t>
      </w:r>
      <w:r w:rsidR="007F1C45" w:rsidRPr="00447BE2">
        <w:rPr>
          <w:rFonts w:ascii="Times New Roman" w:hAnsi="Times New Roman" w:cs="Times New Roman"/>
          <w:sz w:val="22"/>
          <w:szCs w:val="22"/>
        </w:rPr>
        <w:t>oraz</w:t>
      </w:r>
      <w:r w:rsidRPr="00447BE2">
        <w:rPr>
          <w:rFonts w:ascii="Times New Roman" w:hAnsi="Times New Roman" w:cs="Times New Roman"/>
          <w:sz w:val="22"/>
          <w:szCs w:val="22"/>
        </w:rPr>
        <w:t xml:space="preserve"> z wykorzystaniem sposobu potwierdzania pochodzenia oraz integralności danych dostępnego w systemie teleinformatycznym udostępnionym bezpłatnie przez Zakład Ubezpieczeń Społecznych</w:t>
      </w:r>
      <w:r w:rsidR="00400844" w:rsidRPr="00447BE2">
        <w:rPr>
          <w:rFonts w:ascii="Times New Roman" w:hAnsi="Times New Roman" w:cs="Times New Roman"/>
          <w:sz w:val="22"/>
          <w:szCs w:val="22"/>
        </w:rPr>
        <w:t xml:space="preserve"> (§ 4 ust. 3). </w:t>
      </w:r>
      <w:r w:rsidR="00CB05B8" w:rsidRPr="00447BE2">
        <w:rPr>
          <w:rFonts w:ascii="Times New Roman" w:hAnsi="Times New Roman" w:cs="Times New Roman"/>
          <w:sz w:val="22"/>
          <w:szCs w:val="22"/>
        </w:rPr>
        <w:t>Jednocześnie pozostawiono</w:t>
      </w:r>
      <w:r w:rsidR="00A578EC" w:rsidRPr="00447BE2">
        <w:rPr>
          <w:rFonts w:ascii="Times New Roman" w:hAnsi="Times New Roman" w:cs="Times New Roman"/>
          <w:sz w:val="22"/>
          <w:szCs w:val="22"/>
        </w:rPr>
        <w:t xml:space="preserve"> możliwość wykorzystywania </w:t>
      </w:r>
      <w:r w:rsidR="00CB05B8" w:rsidRPr="00447BE2">
        <w:rPr>
          <w:rFonts w:ascii="Times New Roman" w:hAnsi="Times New Roman" w:cs="Times New Roman"/>
          <w:sz w:val="22"/>
          <w:szCs w:val="22"/>
        </w:rPr>
        <w:t xml:space="preserve">do podpisu dokumentacji </w:t>
      </w:r>
      <w:r w:rsidR="00A578EC" w:rsidRPr="00447BE2">
        <w:rPr>
          <w:rFonts w:ascii="Times New Roman" w:hAnsi="Times New Roman" w:cs="Times New Roman"/>
          <w:sz w:val="22"/>
          <w:szCs w:val="22"/>
        </w:rPr>
        <w:t xml:space="preserve">wewnętrznych mechanizmów systemu teleinformatycznego </w:t>
      </w:r>
      <w:r w:rsidR="00BB079B" w:rsidRPr="00447BE2">
        <w:rPr>
          <w:rFonts w:ascii="Times New Roman" w:hAnsi="Times New Roman" w:cs="Times New Roman"/>
          <w:sz w:val="22"/>
          <w:szCs w:val="22"/>
        </w:rPr>
        <w:t>do dnia 31 grudnia 2020 r.</w:t>
      </w:r>
      <w:r w:rsidR="00CB05B8" w:rsidRPr="00447BE2">
        <w:rPr>
          <w:rFonts w:ascii="Times New Roman" w:hAnsi="Times New Roman" w:cs="Times New Roman"/>
          <w:sz w:val="22"/>
          <w:szCs w:val="22"/>
        </w:rPr>
        <w:t>, tak by podmioty miały odpowiedni czas na dostosowanie się do nowego rozwiązania</w:t>
      </w:r>
      <w:r w:rsidR="00400844" w:rsidRPr="00447BE2">
        <w:rPr>
          <w:rFonts w:ascii="Times New Roman" w:hAnsi="Times New Roman" w:cs="Times New Roman"/>
          <w:sz w:val="22"/>
          <w:szCs w:val="22"/>
        </w:rPr>
        <w:t xml:space="preserve"> (§ </w:t>
      </w:r>
      <w:r w:rsidR="00E4430D" w:rsidRPr="00447BE2">
        <w:rPr>
          <w:rFonts w:ascii="Times New Roman" w:hAnsi="Times New Roman" w:cs="Times New Roman"/>
          <w:sz w:val="22"/>
          <w:szCs w:val="22"/>
        </w:rPr>
        <w:t xml:space="preserve">74 </w:t>
      </w:r>
      <w:r w:rsidR="00400844" w:rsidRPr="00447BE2">
        <w:rPr>
          <w:rFonts w:ascii="Times New Roman" w:hAnsi="Times New Roman" w:cs="Times New Roman"/>
          <w:sz w:val="22"/>
          <w:szCs w:val="22"/>
        </w:rPr>
        <w:t>projektu rozporządzenia).</w:t>
      </w:r>
      <w:r w:rsidR="004F2D47" w:rsidRPr="00447BE2">
        <w:rPr>
          <w:rFonts w:ascii="Times New Roman" w:hAnsi="Times New Roman" w:cs="Times New Roman"/>
          <w:sz w:val="22"/>
          <w:szCs w:val="22"/>
        </w:rPr>
        <w:t xml:space="preserve"> </w:t>
      </w:r>
    </w:p>
    <w:p w14:paraId="3C15E0AF" w14:textId="77777777" w:rsidR="00E42B0F" w:rsidRPr="00447BE2" w:rsidRDefault="00E42B0F" w:rsidP="00E42B0F">
      <w:pPr>
        <w:pStyle w:val="divparagraph"/>
        <w:spacing w:line="360" w:lineRule="auto"/>
        <w:jc w:val="both"/>
        <w:rPr>
          <w:rFonts w:ascii="Times New Roman" w:hAnsi="Times New Roman" w:cs="Times New Roman"/>
          <w:sz w:val="22"/>
          <w:szCs w:val="22"/>
        </w:rPr>
      </w:pPr>
    </w:p>
    <w:p w14:paraId="0CAD857D" w14:textId="1B6DF759" w:rsidR="005940DA" w:rsidRPr="00447BE2" w:rsidRDefault="004F2D47" w:rsidP="00426D04">
      <w:pPr>
        <w:shd w:val="clear" w:color="auto" w:fill="FFFFFF"/>
        <w:spacing w:after="0" w:line="360" w:lineRule="auto"/>
        <w:jc w:val="both"/>
        <w:outlineLvl w:val="0"/>
        <w:rPr>
          <w:rFonts w:ascii="Times New Roman" w:eastAsiaTheme="minorEastAsia" w:hAnsi="Times New Roman" w:cs="Times New Roman"/>
          <w:color w:val="000000"/>
          <w:lang w:eastAsia="pl-PL"/>
        </w:rPr>
      </w:pPr>
      <w:r w:rsidRPr="00447BE2">
        <w:rPr>
          <w:rFonts w:ascii="Times New Roman" w:eastAsiaTheme="minorEastAsia" w:hAnsi="Times New Roman" w:cs="Times New Roman"/>
          <w:color w:val="000000"/>
          <w:lang w:eastAsia="pl-PL"/>
        </w:rPr>
        <w:lastRenderedPageBreak/>
        <w:t xml:space="preserve">Doprecyzowano również i uaktualniono wymagania dotyczące systemów teleinformatycznych, w których jest prowadzona dokumentacja w postaci elektronicznej. </w:t>
      </w:r>
      <w:r w:rsidR="005940DA" w:rsidRPr="00447BE2">
        <w:rPr>
          <w:rFonts w:ascii="Times New Roman" w:eastAsiaTheme="minorEastAsia" w:hAnsi="Times New Roman" w:cs="Times New Roman"/>
          <w:color w:val="000000"/>
          <w:lang w:eastAsia="pl-PL"/>
        </w:rPr>
        <w:t xml:space="preserve">Zaproponowane przepisy mają zapewnić bezpieczeństwo przetwarzania danych osobowych wraz z danymi dotyczącymi zdrowia, w tym w wielu przypadkach danych wrażliwych. Elementarnym zapewnieniem bezpiecznego przetwarzania danych osobowych z danymi dotyczącymi zdrowia jest zdolność podmiotu wykonującego działalność leczniczą do ciągłego zapewnienia poufności, integralności, dostępności i odporności systemów i usług przetwarzania tychże. Mając powyższe na uwadze, wymagane jest aby podmiot wykonujący działalność leczniczą miał pełną świadomość że jest administratorem danych osobowych wrażliwych (dane medyczne) i wdrożył i stosował zasady przetwarzania danych osobowych wynikających  z </w:t>
      </w:r>
      <w:r w:rsidR="008A076D" w:rsidRPr="00447BE2">
        <w:rPr>
          <w:rFonts w:ascii="Times New Roman" w:eastAsia="Times New Roman" w:hAnsi="Times New Roman" w:cs="Times New Roman"/>
          <w:bCs/>
          <w:color w:val="000000"/>
          <w:kern w:val="36"/>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8A076D" w:rsidRPr="00447BE2">
        <w:rPr>
          <w:rFonts w:ascii="Times New Roman" w:eastAsia="Times New Roman" w:hAnsi="Times New Roman" w:cs="Times New Roman"/>
          <w:bCs/>
          <w:color w:val="333333"/>
          <w:lang w:eastAsia="pl-PL"/>
        </w:rPr>
        <w:t>z dnia 27 kwietnia 2016 r.</w:t>
      </w:r>
      <w:r w:rsidR="008A076D" w:rsidRPr="00447BE2">
        <w:rPr>
          <w:rFonts w:ascii="Times New Roman" w:eastAsia="Times New Roman" w:hAnsi="Times New Roman" w:cs="Times New Roman"/>
          <w:bCs/>
          <w:lang w:eastAsia="pl-PL"/>
        </w:rPr>
        <w:t> </w:t>
      </w:r>
      <w:hyperlink r:id="rId10" w:history="1">
        <w:r w:rsidR="008A076D" w:rsidRPr="00447BE2">
          <w:rPr>
            <w:rFonts w:ascii="Times New Roman" w:eastAsia="Times New Roman" w:hAnsi="Times New Roman" w:cs="Times New Roman"/>
            <w:bCs/>
            <w:lang w:eastAsia="pl-PL"/>
          </w:rPr>
          <w:t>(Dz.</w:t>
        </w:r>
        <w:r w:rsidR="00D931DD" w:rsidRPr="00447BE2">
          <w:rPr>
            <w:rFonts w:ascii="Times New Roman" w:eastAsia="Times New Roman" w:hAnsi="Times New Roman" w:cs="Times New Roman"/>
            <w:bCs/>
            <w:lang w:eastAsia="pl-PL"/>
          </w:rPr>
          <w:t xml:space="preserve"> </w:t>
        </w:r>
        <w:r w:rsidR="008A076D" w:rsidRPr="00447BE2">
          <w:rPr>
            <w:rFonts w:ascii="Times New Roman" w:eastAsia="Times New Roman" w:hAnsi="Times New Roman" w:cs="Times New Roman"/>
            <w:bCs/>
            <w:lang w:eastAsia="pl-PL"/>
          </w:rPr>
          <w:t>Urz.</w:t>
        </w:r>
        <w:r w:rsidR="00D931DD" w:rsidRPr="00447BE2">
          <w:rPr>
            <w:rFonts w:ascii="Times New Roman" w:eastAsia="Times New Roman" w:hAnsi="Times New Roman" w:cs="Times New Roman"/>
            <w:bCs/>
            <w:lang w:eastAsia="pl-PL"/>
          </w:rPr>
          <w:t xml:space="preserve"> UE </w:t>
        </w:r>
        <w:r w:rsidR="008A076D" w:rsidRPr="00447BE2">
          <w:rPr>
            <w:rFonts w:ascii="Times New Roman" w:eastAsia="Times New Roman" w:hAnsi="Times New Roman" w:cs="Times New Roman"/>
            <w:bCs/>
            <w:lang w:eastAsia="pl-PL"/>
          </w:rPr>
          <w:t>l nr 119, str. 1)</w:t>
        </w:r>
      </w:hyperlink>
      <w:r w:rsidR="008A076D" w:rsidRPr="00447BE2">
        <w:rPr>
          <w:rFonts w:ascii="Times New Roman" w:eastAsia="Times New Roman" w:hAnsi="Times New Roman" w:cs="Times New Roman"/>
          <w:bCs/>
          <w:lang w:eastAsia="pl-PL"/>
        </w:rPr>
        <w:t>.</w:t>
      </w:r>
    </w:p>
    <w:p w14:paraId="77E6BCA9" w14:textId="09F87627" w:rsidR="005940DA" w:rsidRPr="00447BE2" w:rsidRDefault="005940DA" w:rsidP="006A31DA">
      <w:pPr>
        <w:pStyle w:val="Tekstkomentarza"/>
        <w:spacing w:after="0" w:line="360" w:lineRule="auto"/>
        <w:jc w:val="both"/>
        <w:rPr>
          <w:rFonts w:ascii="Times New Roman" w:eastAsiaTheme="minorEastAsia" w:hAnsi="Times New Roman" w:cs="Times New Roman"/>
          <w:color w:val="000000"/>
          <w:sz w:val="22"/>
          <w:szCs w:val="22"/>
          <w:lang w:eastAsia="pl-PL"/>
        </w:rPr>
      </w:pPr>
      <w:r w:rsidRPr="00447BE2">
        <w:rPr>
          <w:rFonts w:ascii="Times New Roman" w:eastAsiaTheme="minorEastAsia" w:hAnsi="Times New Roman" w:cs="Times New Roman"/>
          <w:color w:val="000000"/>
          <w:sz w:val="22"/>
          <w:szCs w:val="22"/>
          <w:lang w:eastAsia="pl-PL"/>
        </w:rPr>
        <w:t xml:space="preserve">Ciągłe zapewnienie bezpieczeństwa oznacza, iż musi ono zostać zagwarantowane bez żadnej przerwy, nie może zostać ograniczone </w:t>
      </w:r>
      <w:r w:rsidR="009A3E7A" w:rsidRPr="00447BE2">
        <w:rPr>
          <w:rFonts w:ascii="Times New Roman" w:eastAsiaTheme="minorEastAsia" w:hAnsi="Times New Roman" w:cs="Times New Roman"/>
          <w:color w:val="000000"/>
          <w:sz w:val="22"/>
          <w:szCs w:val="22"/>
          <w:lang w:eastAsia="pl-PL"/>
        </w:rPr>
        <w:t xml:space="preserve">np. </w:t>
      </w:r>
      <w:r w:rsidRPr="00447BE2">
        <w:rPr>
          <w:rFonts w:ascii="Times New Roman" w:eastAsiaTheme="minorEastAsia" w:hAnsi="Times New Roman" w:cs="Times New Roman"/>
          <w:color w:val="000000"/>
          <w:sz w:val="22"/>
          <w:szCs w:val="22"/>
          <w:lang w:eastAsia="pl-PL"/>
        </w:rPr>
        <w:t>tylko do czasu faktycznego udzielania</w:t>
      </w:r>
      <w:r w:rsidR="009A3E7A" w:rsidRPr="00447BE2">
        <w:rPr>
          <w:rFonts w:ascii="Times New Roman" w:eastAsiaTheme="minorEastAsia" w:hAnsi="Times New Roman" w:cs="Times New Roman"/>
          <w:color w:val="000000"/>
          <w:sz w:val="22"/>
          <w:szCs w:val="22"/>
          <w:lang w:eastAsia="pl-PL"/>
        </w:rPr>
        <w:t xml:space="preserve"> świadczeń.</w:t>
      </w:r>
      <w:r w:rsidRPr="00447BE2">
        <w:rPr>
          <w:rFonts w:ascii="Times New Roman" w:eastAsiaTheme="minorEastAsia" w:hAnsi="Times New Roman" w:cs="Times New Roman"/>
          <w:color w:val="000000"/>
          <w:sz w:val="22"/>
          <w:szCs w:val="22"/>
          <w:lang w:eastAsia="pl-PL"/>
        </w:rPr>
        <w:t xml:space="preserve"> Poza godzinami pracy budynek </w:t>
      </w:r>
      <w:r w:rsidR="009A3E7A" w:rsidRPr="00447BE2">
        <w:rPr>
          <w:rFonts w:ascii="Times New Roman" w:eastAsiaTheme="minorEastAsia" w:hAnsi="Times New Roman" w:cs="Times New Roman"/>
          <w:color w:val="000000"/>
          <w:sz w:val="22"/>
          <w:szCs w:val="22"/>
          <w:lang w:eastAsia="pl-PL"/>
        </w:rPr>
        <w:t>podmiotu prowadzącego działalność leczniczą</w:t>
      </w:r>
      <w:r w:rsidRPr="00447BE2">
        <w:rPr>
          <w:rFonts w:ascii="Times New Roman" w:eastAsiaTheme="minorEastAsia" w:hAnsi="Times New Roman" w:cs="Times New Roman"/>
          <w:color w:val="000000"/>
          <w:sz w:val="22"/>
          <w:szCs w:val="22"/>
          <w:lang w:eastAsia="pl-PL"/>
        </w:rPr>
        <w:t>, a w szczególności pomieszczenie w którym znajdują się</w:t>
      </w:r>
      <w:r w:rsidR="00447BE2">
        <w:rPr>
          <w:rFonts w:ascii="Times New Roman" w:eastAsiaTheme="minorEastAsia" w:hAnsi="Times New Roman" w:cs="Times New Roman"/>
          <w:color w:val="000000"/>
          <w:sz w:val="22"/>
          <w:szCs w:val="22"/>
          <w:lang w:eastAsia="pl-PL"/>
        </w:rPr>
        <w:t xml:space="preserve"> serwery, czy też pomieszczenia, </w:t>
      </w:r>
      <w:r w:rsidRPr="00447BE2">
        <w:rPr>
          <w:rFonts w:ascii="Times New Roman" w:eastAsiaTheme="minorEastAsia" w:hAnsi="Times New Roman" w:cs="Times New Roman"/>
          <w:color w:val="000000"/>
          <w:sz w:val="22"/>
          <w:szCs w:val="22"/>
          <w:lang w:eastAsia="pl-PL"/>
        </w:rPr>
        <w:t xml:space="preserve">w </w:t>
      </w:r>
      <w:r w:rsidR="00447BE2" w:rsidRPr="00447BE2">
        <w:rPr>
          <w:rFonts w:ascii="Times New Roman" w:eastAsiaTheme="minorEastAsia" w:hAnsi="Times New Roman" w:cs="Times New Roman"/>
          <w:color w:val="000000"/>
          <w:sz w:val="22"/>
          <w:szCs w:val="22"/>
          <w:lang w:eastAsia="pl-PL"/>
        </w:rPr>
        <w:t>których</w:t>
      </w:r>
      <w:r w:rsidRPr="00447BE2">
        <w:rPr>
          <w:rFonts w:ascii="Times New Roman" w:eastAsiaTheme="minorEastAsia" w:hAnsi="Times New Roman" w:cs="Times New Roman"/>
          <w:color w:val="000000"/>
          <w:sz w:val="22"/>
          <w:szCs w:val="22"/>
          <w:lang w:eastAsia="pl-PL"/>
        </w:rPr>
        <w:t xml:space="preserve"> jest przechowywana dokumentacja medyczna w postaci papierowej powinny być w szczególny sposób chronione np. przed kradzieżą (zdolność do zapewnienia ciągłości poufności przetwarzania – w wyniku kradzieży serwera należy zakupić nowy serwer, zainstalować oprogramowanie medyczne, a następnie odtworzyć dane medyczne z kopii zapasowych – zdeponowanych w bezpiecznym miejscu – do tego momentu dostęp do dokumentacji medycznej  nie jest możliwy), czy też dostępem do dokumentacji w postaci papierowej osób nieupoważnionych – np. pracownicy zewnętrznej firmy sprzątającej, remontowej  itp. (poufność, integralność). </w:t>
      </w:r>
    </w:p>
    <w:p w14:paraId="104BD085" w14:textId="5E81C686" w:rsidR="009A3E7A" w:rsidRPr="00447BE2" w:rsidRDefault="009A3E7A" w:rsidP="006A31DA">
      <w:pPr>
        <w:pStyle w:val="Tekstkomentarza"/>
        <w:spacing w:after="0" w:line="360" w:lineRule="auto"/>
        <w:jc w:val="both"/>
        <w:rPr>
          <w:rFonts w:ascii="Times New Roman" w:eastAsiaTheme="minorEastAsia" w:hAnsi="Times New Roman" w:cs="Times New Roman"/>
          <w:color w:val="000000"/>
          <w:sz w:val="22"/>
          <w:szCs w:val="22"/>
          <w:lang w:eastAsia="pl-PL"/>
        </w:rPr>
      </w:pPr>
      <w:r w:rsidRPr="00447BE2">
        <w:rPr>
          <w:rFonts w:ascii="Times New Roman" w:eastAsiaTheme="minorEastAsia" w:hAnsi="Times New Roman" w:cs="Times New Roman"/>
          <w:color w:val="000000"/>
          <w:sz w:val="22"/>
          <w:szCs w:val="22"/>
          <w:lang w:eastAsia="pl-PL"/>
        </w:rPr>
        <w:t xml:space="preserve">Dla dokumentacji medycznej prowadzonej w postaci elektronicznej powinny być spełnione minimalne wymagania przy projektowaniu, wdrażaniu i eksploatacji systemów teleinformatycznych. Systemy teleinformatyczne używane do przetwarzania dokumentacji medycznej powinno się projektować, wdrażać oraz eksploatować z uwzględnieniem ich funkcjonalności, niezawodności, używalności, wydajności, przenoszalności. W tym celu stosuje się obowiązujące normy oraz uznane w obrocie profesjonalnym standardy i metodyki. Istotnym jest także regularne testowanie, mierzenie i ocenianie skuteczności środków technicznych i organizacyjnych mających zapewnić bezpieczeństwo przetwarzania dokumentacji medycznej bez względu </w:t>
      </w:r>
      <w:r w:rsidR="008A076D" w:rsidRPr="00447BE2">
        <w:rPr>
          <w:rFonts w:ascii="Times New Roman" w:eastAsiaTheme="minorEastAsia" w:hAnsi="Times New Roman" w:cs="Times New Roman"/>
          <w:color w:val="000000"/>
          <w:sz w:val="22"/>
          <w:szCs w:val="22"/>
          <w:lang w:eastAsia="pl-PL"/>
        </w:rPr>
        <w:t xml:space="preserve">na to </w:t>
      </w:r>
      <w:r w:rsidRPr="00447BE2">
        <w:rPr>
          <w:rFonts w:ascii="Times New Roman" w:eastAsiaTheme="minorEastAsia" w:hAnsi="Times New Roman" w:cs="Times New Roman"/>
          <w:color w:val="000000"/>
          <w:sz w:val="22"/>
          <w:szCs w:val="22"/>
          <w:lang w:eastAsia="pl-PL"/>
        </w:rPr>
        <w:t>w jakiej postaci jest przetwarzana.</w:t>
      </w:r>
    </w:p>
    <w:p w14:paraId="59E95CB8" w14:textId="28705DAC" w:rsidR="009A3E7A" w:rsidRPr="00447BE2" w:rsidRDefault="009A3E7A" w:rsidP="006A31DA">
      <w:pPr>
        <w:pStyle w:val="Tekstkomentarza"/>
        <w:spacing w:after="0" w:line="360" w:lineRule="auto"/>
        <w:jc w:val="both"/>
        <w:rPr>
          <w:rFonts w:ascii="Times New Roman" w:eastAsiaTheme="minorEastAsia" w:hAnsi="Times New Roman" w:cs="Times New Roman"/>
          <w:color w:val="000000"/>
          <w:sz w:val="22"/>
          <w:szCs w:val="22"/>
          <w:lang w:eastAsia="pl-PL"/>
        </w:rPr>
      </w:pPr>
      <w:r w:rsidRPr="00447BE2">
        <w:rPr>
          <w:rFonts w:ascii="Times New Roman" w:eastAsiaTheme="minorEastAsia" w:hAnsi="Times New Roman" w:cs="Times New Roman"/>
          <w:color w:val="000000"/>
          <w:sz w:val="22"/>
          <w:szCs w:val="22"/>
          <w:lang w:eastAsia="pl-PL"/>
        </w:rPr>
        <w:t xml:space="preserve">Podmiot będzie zobowiązany do przygotowania i realizacji planów przechowywania dokumentacji w określonym ustawowo czasie  (2-30 lat, zgodnie z art. 29 ustawy z dnia 8 listopada 2008 r. o prawach pacjenta i Rzeczniku Praw Pacjenta), w tym jej przenoszenia na informatyczne nośniki danych i do nowych formatów danych, jeżeli tego wymaga zapewnienie ciągłości dostępu do dokumentacji. W okresie tym administrator danych musi zapewnić ich dostępność. Wieloletni okres przechowywania </w:t>
      </w:r>
      <w:r w:rsidRPr="00447BE2">
        <w:rPr>
          <w:rFonts w:ascii="Times New Roman" w:eastAsiaTheme="minorEastAsia" w:hAnsi="Times New Roman" w:cs="Times New Roman"/>
          <w:color w:val="000000"/>
          <w:sz w:val="22"/>
          <w:szCs w:val="22"/>
          <w:lang w:eastAsia="pl-PL"/>
        </w:rPr>
        <w:lastRenderedPageBreak/>
        <w:t xml:space="preserve">dokumentacji medycznej jest często o wiele dłuższy od okresu wsparcia technicznego jakiego producenci infrastruktury teleinformatycznej udzielają na swoje produkty (np. takie jak bazy danych, oprogramowanie). Stosowanie przestarzałych technologii informatycznych zwiększa prawdopodobieństwo wystąpienia naruszenia praw pacjentów w zakresie między innymi poufności czy dostępności  dokumentacji medycznej. </w:t>
      </w:r>
    </w:p>
    <w:p w14:paraId="09C1CFBD" w14:textId="0B95BAAA" w:rsidR="009A3E7A" w:rsidRPr="00447BE2" w:rsidRDefault="009A3E7A" w:rsidP="008A076D">
      <w:pPr>
        <w:pStyle w:val="divpoint"/>
        <w:spacing w:line="360" w:lineRule="auto"/>
        <w:jc w:val="both"/>
        <w:rPr>
          <w:rFonts w:ascii="Times New Roman" w:eastAsiaTheme="minorEastAsia" w:hAnsi="Times New Roman" w:cs="Times New Roman"/>
          <w:sz w:val="22"/>
          <w:szCs w:val="22"/>
        </w:rPr>
      </w:pPr>
      <w:r w:rsidRPr="00447BE2">
        <w:rPr>
          <w:rFonts w:ascii="Times New Roman" w:eastAsiaTheme="minorEastAsia" w:hAnsi="Times New Roman" w:cs="Times New Roman"/>
          <w:sz w:val="22"/>
          <w:szCs w:val="22"/>
        </w:rPr>
        <w:t>Przepisy projektu obligują i pozwalają administratorowi danych osobowych na przenoszenie danych medycznych do nowych formatów danych, i stosowania nowych rozwiązań technologicznych, zapewniających wyższy stopień bezpieczeństwa przetwarzania dokumentacji medycznej.</w:t>
      </w:r>
    </w:p>
    <w:p w14:paraId="5EEA8D61" w14:textId="507F16FC" w:rsidR="00A242B5" w:rsidRPr="00447BE2" w:rsidRDefault="00A242B5" w:rsidP="008A076D">
      <w:pPr>
        <w:spacing w:after="0" w:line="360" w:lineRule="auto"/>
        <w:jc w:val="both"/>
        <w:rPr>
          <w:rFonts w:ascii="Times New Roman" w:eastAsiaTheme="minorEastAsia" w:hAnsi="Times New Roman" w:cs="Times New Roman"/>
          <w:color w:val="000000"/>
          <w:lang w:eastAsia="pl-PL"/>
        </w:rPr>
      </w:pPr>
      <w:r w:rsidRPr="00447BE2">
        <w:rPr>
          <w:rFonts w:ascii="Times New Roman" w:eastAsiaTheme="minorEastAsia" w:hAnsi="Times New Roman" w:cs="Times New Roman"/>
          <w:color w:val="000000"/>
          <w:lang w:eastAsia="pl-PL"/>
        </w:rPr>
        <w:t>Zgodnie z § 1 ust. 6 pkt 2</w:t>
      </w:r>
      <w:r w:rsidR="001822C2" w:rsidRPr="00447BE2">
        <w:rPr>
          <w:rFonts w:ascii="Times New Roman" w:eastAsiaTheme="minorEastAsia" w:hAnsi="Times New Roman" w:cs="Times New Roman"/>
          <w:color w:val="000000"/>
          <w:lang w:eastAsia="pl-PL"/>
        </w:rPr>
        <w:t xml:space="preserve"> projektu rozporządzenia</w:t>
      </w:r>
      <w:r w:rsidRPr="00447BE2">
        <w:rPr>
          <w:rFonts w:ascii="Times New Roman" w:eastAsiaTheme="minorEastAsia" w:hAnsi="Times New Roman" w:cs="Times New Roman"/>
          <w:color w:val="000000"/>
          <w:lang w:eastAsia="pl-PL"/>
        </w:rPr>
        <w:t xml:space="preserve"> system teleinformatyczny, w którym jest prowadzona dokumentacja, zapewnia: integralność treści dokumentacji i metadanych polegającą na zabezpieczeniu przed wprowadzaniem zmian, z wyjątkiem zmian wprowadzanych w ramach ustalonych i udokumentowanych procedur. Oznacza to, że podmiot udzielający świadczeń zdrowotnych powinien</w:t>
      </w:r>
      <w:r w:rsidR="008A076D" w:rsidRPr="00447BE2">
        <w:rPr>
          <w:rFonts w:ascii="Times New Roman" w:eastAsiaTheme="minorEastAsia" w:hAnsi="Times New Roman" w:cs="Times New Roman"/>
          <w:color w:val="000000"/>
          <w:lang w:eastAsia="pl-PL"/>
        </w:rPr>
        <w:t>,</w:t>
      </w:r>
      <w:r w:rsidRPr="00447BE2">
        <w:rPr>
          <w:rFonts w:ascii="Times New Roman" w:eastAsiaTheme="minorEastAsia" w:hAnsi="Times New Roman" w:cs="Times New Roman"/>
          <w:color w:val="000000"/>
          <w:lang w:eastAsia="pl-PL"/>
        </w:rPr>
        <w:t xml:space="preserve"> uwzględniając stan wiedzy technicznej, koszt wdrażania oraz charakter, zakres, kontekst i cele przetwarzania oraz ryzyko naruszenia</w:t>
      </w:r>
      <w:r w:rsidR="001822C2" w:rsidRPr="00447BE2">
        <w:rPr>
          <w:rFonts w:ascii="Times New Roman" w:eastAsiaTheme="minorEastAsia" w:hAnsi="Times New Roman" w:cs="Times New Roman"/>
          <w:color w:val="000000"/>
          <w:lang w:eastAsia="pl-PL"/>
        </w:rPr>
        <w:t>, powinien</w:t>
      </w:r>
      <w:r w:rsidRPr="00447BE2">
        <w:rPr>
          <w:rFonts w:ascii="Times New Roman" w:eastAsiaTheme="minorEastAsia" w:hAnsi="Times New Roman" w:cs="Times New Roman"/>
          <w:color w:val="000000"/>
          <w:lang w:eastAsia="pl-PL"/>
        </w:rPr>
        <w:t xml:space="preserve"> wdrażać odpowiednie środki techniczne i organizacyjne, aby zapewnić stopień bezpieczeństwa odpowiadający temu ryzyku. </w:t>
      </w:r>
    </w:p>
    <w:p w14:paraId="365C49E8" w14:textId="47E0D392" w:rsidR="00E45F1E" w:rsidRPr="00447BE2" w:rsidRDefault="00E42B0F" w:rsidP="005940DA">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sz w:val="22"/>
          <w:szCs w:val="22"/>
        </w:rPr>
        <w:t>W § 1</w:t>
      </w:r>
      <w:r w:rsidR="00230D7F" w:rsidRPr="00447BE2">
        <w:rPr>
          <w:rFonts w:ascii="Times New Roman" w:hAnsi="Times New Roman" w:cs="Times New Roman"/>
          <w:sz w:val="22"/>
          <w:szCs w:val="22"/>
        </w:rPr>
        <w:t xml:space="preserve"> ust. 6</w:t>
      </w:r>
      <w:r w:rsidRPr="00447BE2">
        <w:rPr>
          <w:rFonts w:ascii="Times New Roman" w:hAnsi="Times New Roman" w:cs="Times New Roman"/>
          <w:sz w:val="22"/>
          <w:szCs w:val="22"/>
        </w:rPr>
        <w:t xml:space="preserve"> pkt 6 projektu rozporządzenia przesądzono, że systemy teleinformatyczne powinny zapewniać możliwość prowadzenia i udostępniania dokumentacji w formatach i standardach wydanych na podstawie art. 11 ust. 1a i 1b ustawy o systemie. </w:t>
      </w:r>
      <w:r w:rsidR="004F2D47" w:rsidRPr="00447BE2">
        <w:rPr>
          <w:rFonts w:ascii="Times New Roman" w:hAnsi="Times New Roman" w:cs="Times New Roman"/>
          <w:sz w:val="22"/>
          <w:szCs w:val="22"/>
        </w:rPr>
        <w:t>P</w:t>
      </w:r>
      <w:r w:rsidRPr="00447BE2">
        <w:rPr>
          <w:rFonts w:ascii="Times New Roman" w:hAnsi="Times New Roman" w:cs="Times New Roman"/>
          <w:sz w:val="22"/>
          <w:szCs w:val="22"/>
        </w:rPr>
        <w:t>owyższe rozwiązanie p</w:t>
      </w:r>
      <w:r w:rsidR="004F2D47" w:rsidRPr="00447BE2">
        <w:rPr>
          <w:rFonts w:ascii="Times New Roman" w:hAnsi="Times New Roman" w:cs="Times New Roman"/>
          <w:sz w:val="22"/>
          <w:szCs w:val="22"/>
        </w:rPr>
        <w:t>ozwoli</w:t>
      </w:r>
      <w:r w:rsidRPr="00447BE2">
        <w:rPr>
          <w:rFonts w:ascii="Times New Roman" w:hAnsi="Times New Roman" w:cs="Times New Roman"/>
          <w:sz w:val="22"/>
          <w:szCs w:val="22"/>
        </w:rPr>
        <w:t xml:space="preserve"> </w:t>
      </w:r>
      <w:r w:rsidR="003A5CCE" w:rsidRPr="00447BE2">
        <w:rPr>
          <w:rFonts w:ascii="Times New Roman" w:hAnsi="Times New Roman" w:cs="Times New Roman"/>
          <w:sz w:val="22"/>
          <w:szCs w:val="22"/>
        </w:rPr>
        <w:t>na</w:t>
      </w:r>
      <w:r w:rsidR="004F2D47" w:rsidRPr="00447BE2">
        <w:rPr>
          <w:rFonts w:ascii="Times New Roman" w:hAnsi="Times New Roman" w:cs="Times New Roman"/>
          <w:sz w:val="22"/>
          <w:szCs w:val="22"/>
        </w:rPr>
        <w:t xml:space="preserve"> </w:t>
      </w:r>
      <w:r w:rsidR="003A5CCE" w:rsidRPr="00447BE2">
        <w:rPr>
          <w:rFonts w:ascii="Times New Roman" w:hAnsi="Times New Roman" w:cs="Times New Roman"/>
          <w:sz w:val="22"/>
          <w:szCs w:val="22"/>
        </w:rPr>
        <w:t>stopniowe wdrażanie wymiany całości dokumentacji</w:t>
      </w:r>
      <w:r w:rsidR="0016291B" w:rsidRPr="00447BE2">
        <w:rPr>
          <w:rFonts w:ascii="Times New Roman" w:hAnsi="Times New Roman" w:cs="Times New Roman"/>
          <w:sz w:val="22"/>
          <w:szCs w:val="22"/>
        </w:rPr>
        <w:t xml:space="preserve"> medycznej</w:t>
      </w:r>
      <w:r w:rsidR="003A5CCE" w:rsidRPr="00447BE2">
        <w:rPr>
          <w:rFonts w:ascii="Times New Roman" w:hAnsi="Times New Roman" w:cs="Times New Roman"/>
          <w:sz w:val="22"/>
          <w:szCs w:val="22"/>
        </w:rPr>
        <w:t xml:space="preserve"> prowadzonej w postaci elektronicznej</w:t>
      </w:r>
      <w:r w:rsidR="004F2D47" w:rsidRPr="00447BE2">
        <w:rPr>
          <w:rFonts w:ascii="Times New Roman" w:hAnsi="Times New Roman" w:cs="Times New Roman"/>
          <w:sz w:val="22"/>
          <w:szCs w:val="22"/>
        </w:rPr>
        <w:t xml:space="preserve">. </w:t>
      </w:r>
      <w:r w:rsidR="0016291B" w:rsidRPr="00447BE2">
        <w:rPr>
          <w:rFonts w:ascii="Times New Roman" w:hAnsi="Times New Roman" w:cs="Times New Roman"/>
          <w:sz w:val="22"/>
          <w:szCs w:val="22"/>
        </w:rPr>
        <w:t xml:space="preserve">W praktyce bowiem oznaczać to będzie istotną wytyczną dla dostawców oprogramowania w podmiotach wykonujących działalność leczniczą </w:t>
      </w:r>
      <w:r w:rsidR="001C5D32" w:rsidRPr="00447BE2">
        <w:rPr>
          <w:rFonts w:ascii="Times New Roman" w:hAnsi="Times New Roman" w:cs="Times New Roman"/>
          <w:sz w:val="22"/>
          <w:szCs w:val="22"/>
        </w:rPr>
        <w:t>w zakresie gotowości</w:t>
      </w:r>
      <w:r w:rsidR="0016291B" w:rsidRPr="00447BE2">
        <w:rPr>
          <w:rFonts w:ascii="Times New Roman" w:hAnsi="Times New Roman" w:cs="Times New Roman"/>
          <w:sz w:val="22"/>
          <w:szCs w:val="22"/>
        </w:rPr>
        <w:t xml:space="preserve"> systemów teleinformatycznych </w:t>
      </w:r>
      <w:r w:rsidR="001C5D32" w:rsidRPr="00447BE2">
        <w:rPr>
          <w:rFonts w:ascii="Times New Roman" w:hAnsi="Times New Roman" w:cs="Times New Roman"/>
          <w:sz w:val="22"/>
          <w:szCs w:val="22"/>
        </w:rPr>
        <w:t>do obsługi dokumentów tworzonych w standardzie</w:t>
      </w:r>
      <w:r w:rsidR="0016291B" w:rsidRPr="00447BE2">
        <w:rPr>
          <w:rFonts w:ascii="Times New Roman" w:hAnsi="Times New Roman" w:cs="Times New Roman"/>
          <w:sz w:val="22"/>
          <w:szCs w:val="22"/>
        </w:rPr>
        <w:t xml:space="preserve"> HL7</w:t>
      </w:r>
      <w:r w:rsidR="00E45F1E" w:rsidRPr="00447BE2">
        <w:rPr>
          <w:rFonts w:ascii="Times New Roman" w:hAnsi="Times New Roman" w:cs="Times New Roman"/>
          <w:sz w:val="22"/>
          <w:szCs w:val="22"/>
        </w:rPr>
        <w:t xml:space="preserve">, który jest standardem elektronicznej wymiany informacji w środowiskach medycznych. W Centrum Systemów Informacyjnych Ochrony Zdrowia opracowana została i jest dostępna na stronie internetowej Polska Implementacja Krajowa HL7 CDA, której celem jest zapewnienie standaryzacji </w:t>
      </w:r>
      <w:proofErr w:type="spellStart"/>
      <w:r w:rsidR="00E45F1E" w:rsidRPr="00447BE2">
        <w:rPr>
          <w:rFonts w:ascii="Times New Roman" w:hAnsi="Times New Roman" w:cs="Times New Roman"/>
          <w:sz w:val="22"/>
          <w:szCs w:val="22"/>
        </w:rPr>
        <w:t>interoperacyjnej</w:t>
      </w:r>
      <w:proofErr w:type="spellEnd"/>
      <w:r w:rsidR="00E45F1E" w:rsidRPr="00447BE2">
        <w:rPr>
          <w:rFonts w:ascii="Times New Roman" w:hAnsi="Times New Roman" w:cs="Times New Roman"/>
          <w:sz w:val="22"/>
          <w:szCs w:val="22"/>
        </w:rPr>
        <w:t xml:space="preserve"> wybranych dokumentów medycznych w stopniu umożliwiającym ich przetwarzanie w Systemie P1 zgodnie z założeniami przyjętymi dla Projektu P1 oraz w systemach usługodawców medycznych, w tym ich bezpieczną wymianę pomiędzy podmiotami.</w:t>
      </w:r>
    </w:p>
    <w:p w14:paraId="10B67C2A" w14:textId="225C37E7" w:rsidR="00400844" w:rsidRPr="00447BE2" w:rsidRDefault="00400844" w:rsidP="00923EE1">
      <w:pPr>
        <w:pStyle w:val="divparagraph"/>
        <w:spacing w:line="360" w:lineRule="auto"/>
        <w:jc w:val="both"/>
        <w:rPr>
          <w:rFonts w:ascii="Times New Roman" w:hAnsi="Times New Roman" w:cs="Times New Roman"/>
          <w:sz w:val="22"/>
          <w:szCs w:val="22"/>
        </w:rPr>
      </w:pPr>
    </w:p>
    <w:p w14:paraId="58886F09" w14:textId="1BD97F3A" w:rsidR="006F5E7F" w:rsidRPr="00447BE2" w:rsidRDefault="004F2D47" w:rsidP="0089173C">
      <w:pPr>
        <w:spacing w:after="0" w:line="360" w:lineRule="auto"/>
        <w:jc w:val="both"/>
        <w:rPr>
          <w:rFonts w:ascii="Times New Roman" w:hAnsi="Times New Roman" w:cs="Times New Roman"/>
          <w:b/>
        </w:rPr>
      </w:pPr>
      <w:r w:rsidRPr="00447BE2">
        <w:rPr>
          <w:rFonts w:ascii="Times New Roman" w:hAnsi="Times New Roman" w:cs="Times New Roman"/>
          <w:b/>
        </w:rPr>
        <w:t xml:space="preserve">II. </w:t>
      </w:r>
      <w:r w:rsidR="00106429" w:rsidRPr="00447BE2">
        <w:rPr>
          <w:rFonts w:ascii="Times New Roman" w:hAnsi="Times New Roman" w:cs="Times New Roman"/>
          <w:b/>
        </w:rPr>
        <w:t>UŁATWIENIA W ZAKRESIE PROWADZENIA</w:t>
      </w:r>
      <w:r w:rsidRPr="00447BE2">
        <w:rPr>
          <w:rFonts w:ascii="Times New Roman" w:hAnsi="Times New Roman" w:cs="Times New Roman"/>
          <w:b/>
        </w:rPr>
        <w:t xml:space="preserve"> DOKUMENTACJI MEDYCZNEJ </w:t>
      </w:r>
    </w:p>
    <w:p w14:paraId="7D8146C6" w14:textId="6329E022" w:rsidR="007E5121" w:rsidRPr="00447BE2" w:rsidRDefault="00771BCB" w:rsidP="0089173C">
      <w:pPr>
        <w:spacing w:after="0" w:line="360" w:lineRule="auto"/>
        <w:jc w:val="both"/>
        <w:rPr>
          <w:rFonts w:ascii="Times New Roman" w:hAnsi="Times New Roman" w:cs="Times New Roman"/>
        </w:rPr>
      </w:pPr>
      <w:r w:rsidRPr="00447BE2">
        <w:rPr>
          <w:rFonts w:ascii="Times New Roman" w:hAnsi="Times New Roman" w:cs="Times New Roman"/>
        </w:rPr>
        <w:t xml:space="preserve">Projekt </w:t>
      </w:r>
      <w:r w:rsidR="00E765E0" w:rsidRPr="00447BE2">
        <w:rPr>
          <w:rFonts w:ascii="Times New Roman" w:hAnsi="Times New Roman" w:cs="Times New Roman"/>
        </w:rPr>
        <w:t xml:space="preserve">rozporządzenia </w:t>
      </w:r>
      <w:r w:rsidRPr="00447BE2">
        <w:rPr>
          <w:rFonts w:ascii="Times New Roman" w:hAnsi="Times New Roman" w:cs="Times New Roman"/>
        </w:rPr>
        <w:t xml:space="preserve">przewiduje także </w:t>
      </w:r>
      <w:r w:rsidR="00E765E0" w:rsidRPr="00447BE2">
        <w:rPr>
          <w:rFonts w:ascii="Times New Roman" w:hAnsi="Times New Roman" w:cs="Times New Roman"/>
        </w:rPr>
        <w:t>ułatwienia dla prowadzących dokumentację medyczną</w:t>
      </w:r>
      <w:r w:rsidR="000C6296" w:rsidRPr="00447BE2">
        <w:rPr>
          <w:rFonts w:ascii="Times New Roman" w:hAnsi="Times New Roman" w:cs="Times New Roman"/>
        </w:rPr>
        <w:t xml:space="preserve">, </w:t>
      </w:r>
      <w:r w:rsidR="00E765E0" w:rsidRPr="00447BE2">
        <w:rPr>
          <w:rFonts w:ascii="Times New Roman" w:hAnsi="Times New Roman" w:cs="Times New Roman"/>
        </w:rPr>
        <w:t xml:space="preserve">polegające na </w:t>
      </w:r>
      <w:r w:rsidR="000C6296" w:rsidRPr="00447BE2">
        <w:rPr>
          <w:rFonts w:ascii="Times New Roman" w:hAnsi="Times New Roman" w:cs="Times New Roman"/>
        </w:rPr>
        <w:t>ograniczeni</w:t>
      </w:r>
      <w:r w:rsidR="00E765E0" w:rsidRPr="00447BE2">
        <w:rPr>
          <w:rFonts w:ascii="Times New Roman" w:hAnsi="Times New Roman" w:cs="Times New Roman"/>
        </w:rPr>
        <w:t>u</w:t>
      </w:r>
      <w:r w:rsidRPr="00447BE2">
        <w:rPr>
          <w:rFonts w:ascii="Times New Roman" w:hAnsi="Times New Roman" w:cs="Times New Roman"/>
        </w:rPr>
        <w:t xml:space="preserve"> </w:t>
      </w:r>
      <w:r w:rsidR="00BD4CF0" w:rsidRPr="00447BE2">
        <w:rPr>
          <w:rFonts w:ascii="Times New Roman" w:hAnsi="Times New Roman" w:cs="Times New Roman"/>
        </w:rPr>
        <w:t xml:space="preserve">liczby </w:t>
      </w:r>
      <w:r w:rsidRPr="00447BE2">
        <w:rPr>
          <w:rFonts w:ascii="Times New Roman" w:hAnsi="Times New Roman" w:cs="Times New Roman"/>
        </w:rPr>
        <w:t>danych</w:t>
      </w:r>
      <w:r w:rsidR="00E765E0" w:rsidRPr="00447BE2">
        <w:rPr>
          <w:rFonts w:ascii="Times New Roman" w:hAnsi="Times New Roman" w:cs="Times New Roman"/>
        </w:rPr>
        <w:t xml:space="preserve"> wprowadzanych do dokumentacji</w:t>
      </w:r>
      <w:r w:rsidRPr="00447BE2">
        <w:rPr>
          <w:rFonts w:ascii="Times New Roman" w:hAnsi="Times New Roman" w:cs="Times New Roman"/>
        </w:rPr>
        <w:t xml:space="preserve">, przede wszystkim </w:t>
      </w:r>
      <w:r w:rsidR="0002630B" w:rsidRPr="00447BE2">
        <w:rPr>
          <w:rFonts w:ascii="Times New Roman" w:hAnsi="Times New Roman" w:cs="Times New Roman"/>
        </w:rPr>
        <w:t>w celu</w:t>
      </w:r>
      <w:r w:rsidRPr="00447BE2">
        <w:rPr>
          <w:rFonts w:ascii="Times New Roman" w:hAnsi="Times New Roman" w:cs="Times New Roman"/>
        </w:rPr>
        <w:t xml:space="preserve"> </w:t>
      </w:r>
      <w:r w:rsidR="00C07A02" w:rsidRPr="00447BE2">
        <w:rPr>
          <w:rFonts w:ascii="Times New Roman" w:hAnsi="Times New Roman" w:cs="Times New Roman"/>
        </w:rPr>
        <w:t xml:space="preserve">uniknięcia </w:t>
      </w:r>
      <w:r w:rsidRPr="00447BE2">
        <w:rPr>
          <w:rFonts w:ascii="Times New Roman" w:hAnsi="Times New Roman" w:cs="Times New Roman"/>
        </w:rPr>
        <w:t xml:space="preserve">wielokrotnego powielania tych samych </w:t>
      </w:r>
      <w:r w:rsidR="0070440E" w:rsidRPr="00447BE2">
        <w:rPr>
          <w:rFonts w:ascii="Times New Roman" w:hAnsi="Times New Roman" w:cs="Times New Roman"/>
        </w:rPr>
        <w:t>informacji</w:t>
      </w:r>
      <w:r w:rsidR="00106429" w:rsidRPr="00447BE2">
        <w:rPr>
          <w:rFonts w:ascii="Times New Roman" w:hAnsi="Times New Roman" w:cs="Times New Roman"/>
        </w:rPr>
        <w:t>, jak również na korzystaniu z wprowadzonych już rozwiązań informatycznych w ramach Platformy P1</w:t>
      </w:r>
      <w:r w:rsidR="00BD4CF0" w:rsidRPr="00447BE2">
        <w:rPr>
          <w:rFonts w:ascii="Times New Roman" w:hAnsi="Times New Roman" w:cs="Times New Roman"/>
        </w:rPr>
        <w:t xml:space="preserve">. </w:t>
      </w:r>
    </w:p>
    <w:p w14:paraId="4150B91C" w14:textId="77777777" w:rsidR="00106429" w:rsidRPr="00447BE2" w:rsidRDefault="00106429" w:rsidP="0089173C">
      <w:pPr>
        <w:spacing w:after="0" w:line="360" w:lineRule="auto"/>
        <w:jc w:val="both"/>
        <w:rPr>
          <w:rFonts w:ascii="Times New Roman" w:hAnsi="Times New Roman" w:cs="Times New Roman"/>
        </w:rPr>
      </w:pPr>
    </w:p>
    <w:p w14:paraId="7C10792F" w14:textId="01F28B5F" w:rsidR="00106429" w:rsidRPr="00447BE2" w:rsidRDefault="00106429" w:rsidP="0089173C">
      <w:pPr>
        <w:spacing w:after="0" w:line="360" w:lineRule="auto"/>
        <w:jc w:val="both"/>
        <w:rPr>
          <w:rFonts w:ascii="Times New Roman" w:hAnsi="Times New Roman" w:cs="Times New Roman"/>
          <w:b/>
        </w:rPr>
      </w:pPr>
      <w:r w:rsidRPr="00447BE2">
        <w:rPr>
          <w:rFonts w:ascii="Times New Roman" w:hAnsi="Times New Roman" w:cs="Times New Roman"/>
          <w:b/>
        </w:rPr>
        <w:t>A. Ograniczenie zakresu danych zawartych w dokumentacji medycznej.</w:t>
      </w:r>
    </w:p>
    <w:p w14:paraId="1FD7642A" w14:textId="40D1C5DD" w:rsidR="004C5E6D" w:rsidRPr="00447BE2" w:rsidRDefault="00BD4CF0" w:rsidP="0089173C">
      <w:pPr>
        <w:spacing w:after="0" w:line="360" w:lineRule="auto"/>
        <w:jc w:val="both"/>
        <w:rPr>
          <w:rFonts w:ascii="Times New Roman" w:hAnsi="Times New Roman" w:cs="Times New Roman"/>
        </w:rPr>
      </w:pPr>
      <w:r w:rsidRPr="00447BE2">
        <w:rPr>
          <w:rFonts w:ascii="Times New Roman" w:hAnsi="Times New Roman" w:cs="Times New Roman"/>
        </w:rPr>
        <w:t>W</w:t>
      </w:r>
      <w:r w:rsidR="00404719" w:rsidRPr="00447BE2">
        <w:rPr>
          <w:rFonts w:ascii="Times New Roman" w:hAnsi="Times New Roman" w:cs="Times New Roman"/>
        </w:rPr>
        <w:t xml:space="preserve"> </w:t>
      </w:r>
      <w:r w:rsidR="00106429" w:rsidRPr="00447BE2">
        <w:rPr>
          <w:rFonts w:ascii="Times New Roman" w:hAnsi="Times New Roman" w:cs="Times New Roman"/>
        </w:rPr>
        <w:t>projekcie rozporządzenia p</w:t>
      </w:r>
      <w:r w:rsidRPr="00447BE2">
        <w:rPr>
          <w:rFonts w:ascii="Times New Roman" w:hAnsi="Times New Roman" w:cs="Times New Roman"/>
        </w:rPr>
        <w:t>roponuje się</w:t>
      </w:r>
      <w:r w:rsidR="00106429" w:rsidRPr="00447BE2">
        <w:rPr>
          <w:rFonts w:ascii="Times New Roman" w:hAnsi="Times New Roman" w:cs="Times New Roman"/>
        </w:rPr>
        <w:t xml:space="preserve"> w szczególności</w:t>
      </w:r>
      <w:r w:rsidRPr="00447BE2">
        <w:rPr>
          <w:rFonts w:ascii="Times New Roman" w:hAnsi="Times New Roman" w:cs="Times New Roman"/>
        </w:rPr>
        <w:t>, aby</w:t>
      </w:r>
      <w:r w:rsidR="0089173C" w:rsidRPr="00447BE2">
        <w:rPr>
          <w:rFonts w:ascii="Times New Roman" w:hAnsi="Times New Roman" w:cs="Times New Roman"/>
        </w:rPr>
        <w:t>:</w:t>
      </w:r>
      <w:r w:rsidR="00771BCB" w:rsidRPr="00447BE2">
        <w:rPr>
          <w:rFonts w:ascii="Times New Roman" w:hAnsi="Times New Roman" w:cs="Times New Roman"/>
        </w:rPr>
        <w:t xml:space="preserve"> </w:t>
      </w:r>
    </w:p>
    <w:p w14:paraId="252A5941" w14:textId="062D9ACA" w:rsidR="004C5E6D" w:rsidRPr="00447BE2" w:rsidRDefault="00BA3247" w:rsidP="0089173C">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sz w:val="22"/>
          <w:szCs w:val="22"/>
        </w:rPr>
        <w:lastRenderedPageBreak/>
        <w:t xml:space="preserve">1) </w:t>
      </w:r>
      <w:r w:rsidR="004C5E6D" w:rsidRPr="00447BE2">
        <w:rPr>
          <w:rFonts w:ascii="Times New Roman" w:hAnsi="Times New Roman" w:cs="Times New Roman"/>
          <w:sz w:val="22"/>
          <w:szCs w:val="22"/>
        </w:rPr>
        <w:t>dat</w:t>
      </w:r>
      <w:r w:rsidR="00EA4242" w:rsidRPr="00447BE2">
        <w:rPr>
          <w:rFonts w:ascii="Times New Roman" w:hAnsi="Times New Roman" w:cs="Times New Roman"/>
          <w:sz w:val="22"/>
          <w:szCs w:val="22"/>
        </w:rPr>
        <w:t>a</w:t>
      </w:r>
      <w:r w:rsidR="004C5E6D" w:rsidRPr="00447BE2">
        <w:rPr>
          <w:rFonts w:ascii="Times New Roman" w:hAnsi="Times New Roman" w:cs="Times New Roman"/>
          <w:sz w:val="22"/>
          <w:szCs w:val="22"/>
        </w:rPr>
        <w:t xml:space="preserve">  urodzenia oraz płeć </w:t>
      </w:r>
      <w:r w:rsidR="00BD4CF0" w:rsidRPr="00447BE2">
        <w:rPr>
          <w:rFonts w:ascii="Times New Roman" w:hAnsi="Times New Roman" w:cs="Times New Roman"/>
          <w:sz w:val="22"/>
          <w:szCs w:val="22"/>
        </w:rPr>
        <w:t xml:space="preserve">pacjenta były </w:t>
      </w:r>
      <w:r w:rsidR="004C5E6D" w:rsidRPr="00447BE2">
        <w:rPr>
          <w:rFonts w:ascii="Times New Roman" w:hAnsi="Times New Roman" w:cs="Times New Roman"/>
          <w:sz w:val="22"/>
          <w:szCs w:val="22"/>
        </w:rPr>
        <w:t>wpis</w:t>
      </w:r>
      <w:r w:rsidR="00BD4CF0" w:rsidRPr="00447BE2">
        <w:rPr>
          <w:rFonts w:ascii="Times New Roman" w:hAnsi="Times New Roman" w:cs="Times New Roman"/>
          <w:sz w:val="22"/>
          <w:szCs w:val="22"/>
        </w:rPr>
        <w:t>ywane tylko wówczas gdy</w:t>
      </w:r>
      <w:r w:rsidR="004C5E6D" w:rsidRPr="00447BE2">
        <w:rPr>
          <w:rFonts w:ascii="Times New Roman" w:hAnsi="Times New Roman" w:cs="Times New Roman"/>
          <w:sz w:val="22"/>
          <w:szCs w:val="22"/>
        </w:rPr>
        <w:t xml:space="preserve"> numer PESEL nie został nadany, co jest związane z faktem, iż numer PESEL zawiera </w:t>
      </w:r>
      <w:r w:rsidR="007E5121" w:rsidRPr="00447BE2">
        <w:rPr>
          <w:rFonts w:ascii="Times New Roman" w:hAnsi="Times New Roman" w:cs="Times New Roman"/>
          <w:sz w:val="22"/>
          <w:szCs w:val="22"/>
        </w:rPr>
        <w:t xml:space="preserve">już </w:t>
      </w:r>
      <w:r w:rsidR="004C5E6D" w:rsidRPr="00447BE2">
        <w:rPr>
          <w:rFonts w:ascii="Times New Roman" w:hAnsi="Times New Roman" w:cs="Times New Roman"/>
          <w:sz w:val="22"/>
          <w:szCs w:val="22"/>
        </w:rPr>
        <w:t>te dane</w:t>
      </w:r>
      <w:r w:rsidR="00BD4CF0" w:rsidRPr="00447BE2">
        <w:rPr>
          <w:rFonts w:ascii="Times New Roman" w:hAnsi="Times New Roman" w:cs="Times New Roman"/>
          <w:sz w:val="22"/>
          <w:szCs w:val="22"/>
        </w:rPr>
        <w:t xml:space="preserve"> </w:t>
      </w:r>
      <w:r w:rsidR="007E5121" w:rsidRPr="00447BE2">
        <w:rPr>
          <w:rFonts w:ascii="Times New Roman" w:hAnsi="Times New Roman" w:cs="Times New Roman"/>
          <w:sz w:val="22"/>
          <w:szCs w:val="22"/>
        </w:rPr>
        <w:t xml:space="preserve">i nie ma konieczności ich powielania </w:t>
      </w:r>
      <w:r w:rsidR="00BD4CF0" w:rsidRPr="00447BE2">
        <w:rPr>
          <w:rFonts w:ascii="Times New Roman" w:hAnsi="Times New Roman" w:cs="Times New Roman"/>
          <w:sz w:val="22"/>
          <w:szCs w:val="22"/>
        </w:rPr>
        <w:t>(§</w:t>
      </w:r>
      <w:r w:rsidR="00395C87" w:rsidRPr="00447BE2">
        <w:rPr>
          <w:rFonts w:ascii="Times New Roman" w:hAnsi="Times New Roman" w:cs="Times New Roman"/>
          <w:sz w:val="22"/>
          <w:szCs w:val="22"/>
        </w:rPr>
        <w:t xml:space="preserve"> 10 pkt 2 lit. b)</w:t>
      </w:r>
      <w:r w:rsidRPr="00447BE2">
        <w:rPr>
          <w:rFonts w:ascii="Times New Roman" w:hAnsi="Times New Roman" w:cs="Times New Roman"/>
          <w:sz w:val="22"/>
          <w:szCs w:val="22"/>
        </w:rPr>
        <w:t>;</w:t>
      </w:r>
      <w:r w:rsidR="004C5E6D" w:rsidRPr="00447BE2">
        <w:rPr>
          <w:rFonts w:ascii="Times New Roman" w:hAnsi="Times New Roman" w:cs="Times New Roman"/>
          <w:sz w:val="22"/>
          <w:szCs w:val="22"/>
        </w:rPr>
        <w:t xml:space="preserve"> </w:t>
      </w:r>
    </w:p>
    <w:p w14:paraId="64AEDCB7" w14:textId="014E20B7" w:rsidR="004C5E6D" w:rsidRPr="00447BE2" w:rsidRDefault="00BA3247" w:rsidP="0089173C">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sz w:val="22"/>
          <w:szCs w:val="22"/>
        </w:rPr>
        <w:t xml:space="preserve">2) </w:t>
      </w:r>
      <w:r w:rsidR="004C5E6D" w:rsidRPr="00447BE2">
        <w:rPr>
          <w:rFonts w:ascii="Times New Roman" w:hAnsi="Times New Roman" w:cs="Times New Roman"/>
          <w:sz w:val="22"/>
          <w:szCs w:val="22"/>
        </w:rPr>
        <w:t>adres miejsca zamieszkania wpis</w:t>
      </w:r>
      <w:r w:rsidR="00BD4CF0" w:rsidRPr="00447BE2">
        <w:rPr>
          <w:rFonts w:ascii="Times New Roman" w:hAnsi="Times New Roman" w:cs="Times New Roman"/>
          <w:sz w:val="22"/>
          <w:szCs w:val="22"/>
        </w:rPr>
        <w:t>ywano</w:t>
      </w:r>
      <w:r w:rsidR="004C5E6D" w:rsidRPr="00447BE2">
        <w:rPr>
          <w:rFonts w:ascii="Times New Roman" w:hAnsi="Times New Roman" w:cs="Times New Roman"/>
          <w:sz w:val="22"/>
          <w:szCs w:val="22"/>
        </w:rPr>
        <w:t xml:space="preserve"> </w:t>
      </w:r>
      <w:r w:rsidR="00BD4CF0" w:rsidRPr="00447BE2">
        <w:rPr>
          <w:rFonts w:ascii="Times New Roman" w:hAnsi="Times New Roman" w:cs="Times New Roman"/>
          <w:sz w:val="22"/>
          <w:szCs w:val="22"/>
        </w:rPr>
        <w:t xml:space="preserve">wyłącznie </w:t>
      </w:r>
      <w:r w:rsidR="004C5E6D" w:rsidRPr="00447BE2">
        <w:rPr>
          <w:rFonts w:ascii="Times New Roman" w:hAnsi="Times New Roman" w:cs="Times New Roman"/>
          <w:sz w:val="22"/>
          <w:szCs w:val="22"/>
        </w:rPr>
        <w:t>w pierwszej wytworzonej dla</w:t>
      </w:r>
      <w:r w:rsidR="00BD4CF0" w:rsidRPr="00447BE2">
        <w:rPr>
          <w:rFonts w:ascii="Times New Roman" w:hAnsi="Times New Roman" w:cs="Times New Roman"/>
          <w:sz w:val="22"/>
          <w:szCs w:val="22"/>
        </w:rPr>
        <w:t xml:space="preserve"> danego</w:t>
      </w:r>
      <w:r w:rsidR="004C5E6D" w:rsidRPr="00447BE2">
        <w:rPr>
          <w:rFonts w:ascii="Times New Roman" w:hAnsi="Times New Roman" w:cs="Times New Roman"/>
          <w:sz w:val="22"/>
          <w:szCs w:val="22"/>
        </w:rPr>
        <w:t xml:space="preserve"> pacjenta dokumentacji wewnętrznej</w:t>
      </w:r>
      <w:r w:rsidR="00BD4CF0" w:rsidRPr="00447BE2">
        <w:rPr>
          <w:rFonts w:ascii="Times New Roman" w:hAnsi="Times New Roman" w:cs="Times New Roman"/>
          <w:sz w:val="22"/>
          <w:szCs w:val="22"/>
        </w:rPr>
        <w:t xml:space="preserve"> (§</w:t>
      </w:r>
      <w:r w:rsidR="00395C87" w:rsidRPr="00447BE2">
        <w:rPr>
          <w:rFonts w:ascii="Times New Roman" w:hAnsi="Times New Roman" w:cs="Times New Roman"/>
          <w:sz w:val="22"/>
          <w:szCs w:val="22"/>
        </w:rPr>
        <w:t xml:space="preserve"> 10 pkt 2 lit. c)</w:t>
      </w:r>
      <w:r w:rsidRPr="00447BE2">
        <w:rPr>
          <w:rFonts w:ascii="Times New Roman" w:hAnsi="Times New Roman" w:cs="Times New Roman"/>
          <w:sz w:val="22"/>
          <w:szCs w:val="22"/>
        </w:rPr>
        <w:t>;</w:t>
      </w:r>
      <w:r w:rsidR="008231AC" w:rsidRPr="00447BE2">
        <w:rPr>
          <w:rFonts w:ascii="Times New Roman" w:hAnsi="Times New Roman" w:cs="Times New Roman"/>
          <w:sz w:val="22"/>
          <w:szCs w:val="22"/>
        </w:rPr>
        <w:t xml:space="preserve"> </w:t>
      </w:r>
    </w:p>
    <w:p w14:paraId="23564AF9" w14:textId="01E88516" w:rsidR="004C5E6D" w:rsidRPr="00447BE2" w:rsidRDefault="00BA3247" w:rsidP="0089173C">
      <w:pPr>
        <w:spacing w:after="0" w:line="360" w:lineRule="auto"/>
        <w:jc w:val="both"/>
        <w:rPr>
          <w:rFonts w:ascii="Times New Roman" w:eastAsia="Times New Roman" w:hAnsi="Times New Roman" w:cs="Times New Roman"/>
          <w:color w:val="000000"/>
          <w:lang w:eastAsia="pl-PL"/>
        </w:rPr>
      </w:pPr>
      <w:r w:rsidRPr="00447BE2">
        <w:rPr>
          <w:rFonts w:ascii="Times New Roman" w:hAnsi="Times New Roman" w:cs="Times New Roman"/>
        </w:rPr>
        <w:t xml:space="preserve">3) </w:t>
      </w:r>
      <w:r w:rsidR="00771BCB" w:rsidRPr="00447BE2">
        <w:rPr>
          <w:rFonts w:ascii="Times New Roman" w:hAnsi="Times New Roman" w:cs="Times New Roman"/>
        </w:rPr>
        <w:t>w przypadku pacjenta o nieustalonej tożsamości informacja o przyczynach</w:t>
      </w:r>
      <w:r w:rsidR="004C5E6D" w:rsidRPr="00447BE2">
        <w:rPr>
          <w:rFonts w:ascii="Times New Roman" w:eastAsia="Times New Roman" w:hAnsi="Times New Roman" w:cs="Times New Roman"/>
          <w:color w:val="000000"/>
          <w:lang w:eastAsia="pl-PL"/>
        </w:rPr>
        <w:t xml:space="preserve"> i okoliczności</w:t>
      </w:r>
      <w:r w:rsidR="00EA4242" w:rsidRPr="00447BE2">
        <w:rPr>
          <w:rFonts w:ascii="Times New Roman" w:eastAsia="Times New Roman" w:hAnsi="Times New Roman" w:cs="Times New Roman"/>
          <w:color w:val="000000"/>
          <w:lang w:eastAsia="pl-PL"/>
        </w:rPr>
        <w:t>ach</w:t>
      </w:r>
      <w:r w:rsidR="004C5E6D" w:rsidRPr="00447BE2">
        <w:rPr>
          <w:rFonts w:ascii="Times New Roman" w:eastAsia="Times New Roman" w:hAnsi="Times New Roman" w:cs="Times New Roman"/>
          <w:color w:val="000000"/>
          <w:lang w:eastAsia="pl-PL"/>
        </w:rPr>
        <w:t xml:space="preserve"> uniemożliwiających ustalenie tożsamości</w:t>
      </w:r>
      <w:r w:rsidR="00771BCB" w:rsidRPr="00447BE2">
        <w:rPr>
          <w:rFonts w:ascii="Times New Roman" w:hAnsi="Times New Roman" w:cs="Times New Roman"/>
        </w:rPr>
        <w:t xml:space="preserve"> </w:t>
      </w:r>
      <w:r w:rsidR="004C5E6D" w:rsidRPr="00447BE2">
        <w:rPr>
          <w:rFonts w:ascii="Times New Roman" w:hAnsi="Times New Roman" w:cs="Times New Roman"/>
        </w:rPr>
        <w:t>b</w:t>
      </w:r>
      <w:r w:rsidR="00BD4CF0" w:rsidRPr="00447BE2">
        <w:rPr>
          <w:rFonts w:ascii="Times New Roman" w:hAnsi="Times New Roman" w:cs="Times New Roman"/>
        </w:rPr>
        <w:t xml:space="preserve">yła </w:t>
      </w:r>
      <w:r w:rsidR="00771BCB" w:rsidRPr="00447BE2">
        <w:rPr>
          <w:rFonts w:ascii="Times New Roman" w:hAnsi="Times New Roman" w:cs="Times New Roman"/>
        </w:rPr>
        <w:t>wpisywan</w:t>
      </w:r>
      <w:r w:rsidR="004C5E6D" w:rsidRPr="00447BE2">
        <w:rPr>
          <w:rFonts w:ascii="Times New Roman" w:hAnsi="Times New Roman" w:cs="Times New Roman"/>
        </w:rPr>
        <w:t>a</w:t>
      </w:r>
      <w:r w:rsidR="00771BCB" w:rsidRPr="00447BE2">
        <w:rPr>
          <w:rFonts w:ascii="Times New Roman" w:hAnsi="Times New Roman" w:cs="Times New Roman"/>
        </w:rPr>
        <w:t xml:space="preserve"> </w:t>
      </w:r>
      <w:r w:rsidR="004C5E6D" w:rsidRPr="00447BE2">
        <w:rPr>
          <w:rFonts w:ascii="Times New Roman" w:hAnsi="Times New Roman" w:cs="Times New Roman"/>
        </w:rPr>
        <w:t>tylko</w:t>
      </w:r>
      <w:r w:rsidR="004C5E6D" w:rsidRPr="00447BE2">
        <w:rPr>
          <w:rFonts w:ascii="Times New Roman" w:eastAsia="Times New Roman" w:hAnsi="Times New Roman" w:cs="Times New Roman"/>
          <w:color w:val="000000"/>
          <w:lang w:eastAsia="pl-PL"/>
        </w:rPr>
        <w:t xml:space="preserve"> w pierwszej wytworzonej dla tego pacjenta dokumentacji wewnętrznej</w:t>
      </w:r>
      <w:r w:rsidR="00BD4CF0" w:rsidRPr="00447BE2">
        <w:rPr>
          <w:rFonts w:ascii="Times New Roman" w:eastAsia="Times New Roman" w:hAnsi="Times New Roman" w:cs="Times New Roman"/>
          <w:color w:val="000000"/>
          <w:lang w:eastAsia="pl-PL"/>
        </w:rPr>
        <w:t xml:space="preserve"> (§ 6 ust. 3)</w:t>
      </w:r>
      <w:r w:rsidRPr="00447BE2">
        <w:rPr>
          <w:rFonts w:ascii="Times New Roman" w:eastAsia="Times New Roman" w:hAnsi="Times New Roman" w:cs="Times New Roman"/>
          <w:color w:val="000000"/>
          <w:lang w:eastAsia="pl-PL"/>
        </w:rPr>
        <w:t>;</w:t>
      </w:r>
    </w:p>
    <w:p w14:paraId="4AA07618" w14:textId="1E669247" w:rsidR="00106429" w:rsidRPr="00447BE2" w:rsidRDefault="00BA3247" w:rsidP="0089173C">
      <w:pPr>
        <w:spacing w:after="0" w:line="360" w:lineRule="auto"/>
        <w:jc w:val="both"/>
        <w:rPr>
          <w:rFonts w:ascii="Times New Roman" w:hAnsi="Times New Roman" w:cs="Times New Roman"/>
        </w:rPr>
      </w:pPr>
      <w:r w:rsidRPr="00447BE2">
        <w:rPr>
          <w:rFonts w:ascii="Times New Roman" w:hAnsi="Times New Roman" w:cs="Times New Roman"/>
        </w:rPr>
        <w:t xml:space="preserve">4) </w:t>
      </w:r>
      <w:r w:rsidR="00BD4CF0" w:rsidRPr="00447BE2">
        <w:rPr>
          <w:rFonts w:ascii="Times New Roman" w:hAnsi="Times New Roman" w:cs="Times New Roman"/>
        </w:rPr>
        <w:t xml:space="preserve">została </w:t>
      </w:r>
      <w:r w:rsidR="002E50BE" w:rsidRPr="00447BE2">
        <w:rPr>
          <w:rFonts w:ascii="Times New Roman" w:hAnsi="Times New Roman" w:cs="Times New Roman"/>
        </w:rPr>
        <w:t>wprowadzona możliwość kontynuacji historii choroby przy wielokrotnych hospitalizacjach w tym samym szpitalu</w:t>
      </w:r>
      <w:r w:rsidR="00BD4CF0" w:rsidRPr="00447BE2">
        <w:rPr>
          <w:rFonts w:ascii="Times New Roman" w:hAnsi="Times New Roman" w:cs="Times New Roman"/>
        </w:rPr>
        <w:t xml:space="preserve"> (§</w:t>
      </w:r>
      <w:r w:rsidR="00395C87" w:rsidRPr="00447BE2">
        <w:rPr>
          <w:rFonts w:ascii="Times New Roman" w:hAnsi="Times New Roman" w:cs="Times New Roman"/>
        </w:rPr>
        <w:t xml:space="preserve"> 13 ust. 2)</w:t>
      </w:r>
      <w:r w:rsidR="008231AC" w:rsidRPr="00447BE2">
        <w:rPr>
          <w:rFonts w:ascii="Times New Roman" w:hAnsi="Times New Roman" w:cs="Times New Roman"/>
        </w:rPr>
        <w:t xml:space="preserve">; problem ten był zgłaszany </w:t>
      </w:r>
      <w:r w:rsidR="00395C87" w:rsidRPr="00447BE2">
        <w:rPr>
          <w:rFonts w:ascii="Times New Roman" w:hAnsi="Times New Roman" w:cs="Times New Roman"/>
        </w:rPr>
        <w:t xml:space="preserve">zarówno przez pacjentów, jak i </w:t>
      </w:r>
      <w:r w:rsidR="008231AC" w:rsidRPr="00447BE2">
        <w:rPr>
          <w:rFonts w:ascii="Times New Roman" w:hAnsi="Times New Roman" w:cs="Times New Roman"/>
        </w:rPr>
        <w:t xml:space="preserve">przez niektóre podmioty lecznicze, które </w:t>
      </w:r>
      <w:r w:rsidR="00395C87" w:rsidRPr="00447BE2">
        <w:rPr>
          <w:rFonts w:ascii="Times New Roman" w:hAnsi="Times New Roman" w:cs="Times New Roman"/>
        </w:rPr>
        <w:t xml:space="preserve">prowadząc </w:t>
      </w:r>
      <w:r w:rsidR="008231AC" w:rsidRPr="00447BE2">
        <w:rPr>
          <w:rFonts w:ascii="Times New Roman" w:hAnsi="Times New Roman" w:cs="Times New Roman"/>
        </w:rPr>
        <w:t xml:space="preserve">w ten sposób </w:t>
      </w:r>
      <w:r w:rsidR="00395C87" w:rsidRPr="00447BE2">
        <w:rPr>
          <w:rFonts w:ascii="Times New Roman" w:hAnsi="Times New Roman" w:cs="Times New Roman"/>
        </w:rPr>
        <w:t>historię choroby spotykały się z uwagami krytycznymi</w:t>
      </w:r>
      <w:r w:rsidR="008231AC" w:rsidRPr="00447BE2">
        <w:rPr>
          <w:rFonts w:ascii="Times New Roman" w:hAnsi="Times New Roman" w:cs="Times New Roman"/>
        </w:rPr>
        <w:t>, w szczególności w trakcie kontroli wykonywanych przez Narodowy Fundusz Zdrowia.</w:t>
      </w:r>
    </w:p>
    <w:p w14:paraId="3F5A5480" w14:textId="28EF3C95" w:rsidR="007E5121" w:rsidRPr="00447BE2" w:rsidRDefault="007E5121" w:rsidP="007E5121">
      <w:pPr>
        <w:spacing w:after="0" w:line="360" w:lineRule="auto"/>
        <w:jc w:val="both"/>
        <w:rPr>
          <w:rFonts w:ascii="Times New Roman" w:hAnsi="Times New Roman" w:cs="Times New Roman"/>
        </w:rPr>
      </w:pPr>
      <w:r w:rsidRPr="00447BE2">
        <w:rPr>
          <w:rFonts w:ascii="Times New Roman" w:hAnsi="Times New Roman" w:cs="Times New Roman"/>
        </w:rPr>
        <w:t>Uporządkowano również w projekcie rozporządzenia informacje dotyczące treści historii choroby, które zostały zebrane w jednym przepisie, tak by unikać powtarzania informacji o pacjencie i udzielanych mu świadczeniach zdrowotnych (§ 16)</w:t>
      </w:r>
      <w:r w:rsidR="00D750AE" w:rsidRPr="00447BE2">
        <w:rPr>
          <w:rFonts w:ascii="Times New Roman" w:hAnsi="Times New Roman" w:cs="Times New Roman"/>
        </w:rPr>
        <w:t xml:space="preserve">. </w:t>
      </w:r>
    </w:p>
    <w:p w14:paraId="2F3504C4" w14:textId="3FAC38C8" w:rsidR="006F5E7F" w:rsidRPr="00447BE2" w:rsidRDefault="006F5E7F" w:rsidP="00D750AE">
      <w:pPr>
        <w:spacing w:after="0" w:line="360" w:lineRule="auto"/>
        <w:jc w:val="both"/>
        <w:rPr>
          <w:rFonts w:ascii="Times New Roman" w:hAnsi="Times New Roman" w:cs="Times New Roman"/>
          <w:b/>
        </w:rPr>
      </w:pPr>
    </w:p>
    <w:p w14:paraId="761955B8" w14:textId="50D970EF" w:rsidR="00106429" w:rsidRPr="00447BE2" w:rsidRDefault="00106429" w:rsidP="00D750AE">
      <w:pPr>
        <w:spacing w:after="0" w:line="360" w:lineRule="auto"/>
        <w:jc w:val="both"/>
        <w:rPr>
          <w:rFonts w:ascii="Times New Roman" w:hAnsi="Times New Roman" w:cs="Times New Roman"/>
          <w:b/>
        </w:rPr>
      </w:pPr>
      <w:r w:rsidRPr="00447BE2">
        <w:rPr>
          <w:rFonts w:ascii="Times New Roman" w:hAnsi="Times New Roman" w:cs="Times New Roman"/>
          <w:b/>
        </w:rPr>
        <w:t>B. Wykorzystywanie istniejących rozwiązań informatycznych.</w:t>
      </w:r>
    </w:p>
    <w:p w14:paraId="53CEBFA4" w14:textId="60067B0B" w:rsidR="00106429" w:rsidRPr="00447BE2" w:rsidRDefault="009C4222" w:rsidP="00395C87">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sz w:val="22"/>
          <w:szCs w:val="22"/>
        </w:rPr>
        <w:t>W</w:t>
      </w:r>
      <w:r w:rsidR="00395C87" w:rsidRPr="00447BE2">
        <w:rPr>
          <w:rFonts w:ascii="Times New Roman" w:hAnsi="Times New Roman" w:cs="Times New Roman"/>
          <w:sz w:val="22"/>
          <w:szCs w:val="22"/>
        </w:rPr>
        <w:t xml:space="preserve"> katalogu danych, które zawiera dokumentacja medyczna </w:t>
      </w:r>
      <w:r w:rsidRPr="00447BE2">
        <w:rPr>
          <w:rFonts w:ascii="Times New Roman" w:hAnsi="Times New Roman" w:cs="Times New Roman"/>
          <w:sz w:val="22"/>
          <w:szCs w:val="22"/>
        </w:rPr>
        <w:t xml:space="preserve">indywidualna przewidziano dodatkowo </w:t>
      </w:r>
      <w:r w:rsidR="00395C87" w:rsidRPr="00447BE2">
        <w:rPr>
          <w:rFonts w:ascii="Times New Roman" w:hAnsi="Times New Roman" w:cs="Times New Roman"/>
          <w:color w:val="333333"/>
          <w:sz w:val="22"/>
          <w:szCs w:val="22"/>
          <w:shd w:val="clear" w:color="auto" w:fill="FFFFFF"/>
        </w:rPr>
        <w:t>unikaln</w:t>
      </w:r>
      <w:r w:rsidRPr="00447BE2">
        <w:rPr>
          <w:rFonts w:ascii="Times New Roman" w:hAnsi="Times New Roman" w:cs="Times New Roman"/>
          <w:color w:val="333333"/>
          <w:sz w:val="22"/>
          <w:szCs w:val="22"/>
          <w:shd w:val="clear" w:color="auto" w:fill="FFFFFF"/>
        </w:rPr>
        <w:t>e</w:t>
      </w:r>
      <w:r w:rsidR="00395C87" w:rsidRPr="00447BE2">
        <w:rPr>
          <w:rFonts w:ascii="Times New Roman" w:hAnsi="Times New Roman" w:cs="Times New Roman"/>
          <w:color w:val="333333"/>
          <w:sz w:val="22"/>
          <w:szCs w:val="22"/>
          <w:shd w:val="clear" w:color="auto" w:fill="FFFFFF"/>
        </w:rPr>
        <w:t xml:space="preserve"> numer</w:t>
      </w:r>
      <w:r w:rsidRPr="00447BE2">
        <w:rPr>
          <w:rFonts w:ascii="Times New Roman" w:hAnsi="Times New Roman" w:cs="Times New Roman"/>
          <w:color w:val="333333"/>
          <w:sz w:val="22"/>
          <w:szCs w:val="22"/>
          <w:shd w:val="clear" w:color="auto" w:fill="FFFFFF"/>
        </w:rPr>
        <w:t>y</w:t>
      </w:r>
      <w:r w:rsidR="00395C87" w:rsidRPr="00447BE2">
        <w:rPr>
          <w:rFonts w:ascii="Times New Roman" w:hAnsi="Times New Roman" w:cs="Times New Roman"/>
          <w:color w:val="333333"/>
          <w:sz w:val="22"/>
          <w:szCs w:val="22"/>
          <w:shd w:val="clear" w:color="auto" w:fill="FFFFFF"/>
        </w:rPr>
        <w:t xml:space="preserve"> identyfikując</w:t>
      </w:r>
      <w:r w:rsidRPr="00447BE2">
        <w:rPr>
          <w:rFonts w:ascii="Times New Roman" w:hAnsi="Times New Roman" w:cs="Times New Roman"/>
          <w:color w:val="333333"/>
          <w:sz w:val="22"/>
          <w:szCs w:val="22"/>
          <w:shd w:val="clear" w:color="auto" w:fill="FFFFFF"/>
        </w:rPr>
        <w:t xml:space="preserve">e recepty </w:t>
      </w:r>
      <w:r w:rsidR="00395C87" w:rsidRPr="00447BE2">
        <w:rPr>
          <w:rFonts w:ascii="Times New Roman" w:hAnsi="Times New Roman" w:cs="Times New Roman"/>
          <w:color w:val="333333"/>
          <w:sz w:val="22"/>
          <w:szCs w:val="22"/>
          <w:shd w:val="clear" w:color="auto" w:fill="FFFFFF"/>
        </w:rPr>
        <w:t>w postaci elektronicznej</w:t>
      </w:r>
      <w:r w:rsidRPr="00447BE2">
        <w:rPr>
          <w:rFonts w:ascii="Times New Roman" w:hAnsi="Times New Roman" w:cs="Times New Roman"/>
          <w:color w:val="333333"/>
          <w:sz w:val="22"/>
          <w:szCs w:val="22"/>
          <w:shd w:val="clear" w:color="auto" w:fill="FFFFFF"/>
        </w:rPr>
        <w:t xml:space="preserve">, pozostawiając jednocześnie w przypadku recept w postaci papierowej </w:t>
      </w:r>
      <w:r w:rsidR="00106429" w:rsidRPr="00447BE2">
        <w:rPr>
          <w:rFonts w:ascii="Times New Roman" w:hAnsi="Times New Roman" w:cs="Times New Roman"/>
          <w:color w:val="333333"/>
          <w:sz w:val="22"/>
          <w:szCs w:val="22"/>
          <w:shd w:val="clear" w:color="auto" w:fill="FFFFFF"/>
        </w:rPr>
        <w:t>tradycyjne rozwiązanie polegające na konieczności</w:t>
      </w:r>
      <w:r w:rsidRPr="00447BE2">
        <w:rPr>
          <w:rFonts w:ascii="Times New Roman" w:hAnsi="Times New Roman" w:cs="Times New Roman"/>
          <w:color w:val="333333"/>
          <w:sz w:val="22"/>
          <w:szCs w:val="22"/>
          <w:shd w:val="clear" w:color="auto" w:fill="FFFFFF"/>
        </w:rPr>
        <w:t xml:space="preserve"> wprowadzania </w:t>
      </w:r>
      <w:r w:rsidRPr="00447BE2">
        <w:rPr>
          <w:rFonts w:ascii="Times New Roman" w:hAnsi="Times New Roman" w:cs="Times New Roman"/>
          <w:sz w:val="22"/>
          <w:szCs w:val="22"/>
        </w:rPr>
        <w:t>informacji o lekach, wraz z dawkowaniem, lub wyrobach medycznych przepisanych pacjentowi na receptach lub zleceniach na zaopatrzenie w wyroby medyczne</w:t>
      </w:r>
      <w:r w:rsidRPr="00447BE2">
        <w:rPr>
          <w:rFonts w:ascii="Times New Roman" w:hAnsi="Times New Roman" w:cs="Times New Roman"/>
          <w:color w:val="333333"/>
          <w:sz w:val="22"/>
          <w:szCs w:val="22"/>
          <w:shd w:val="clear" w:color="auto" w:fill="FFFFFF"/>
        </w:rPr>
        <w:t xml:space="preserve"> (§ 10 pkt 4 lit. e projektu rozporządzenia). </w:t>
      </w:r>
      <w:r w:rsidRPr="00447BE2">
        <w:rPr>
          <w:rFonts w:ascii="Times New Roman" w:hAnsi="Times New Roman" w:cs="Times New Roman"/>
          <w:sz w:val="22"/>
          <w:szCs w:val="22"/>
        </w:rPr>
        <w:t>W tym przypadku korzyści płynące z wystawiania i realizacji recept w postaci elektronicznej</w:t>
      </w:r>
      <w:r w:rsidR="0002630B" w:rsidRPr="00447BE2">
        <w:rPr>
          <w:rFonts w:ascii="Times New Roman" w:hAnsi="Times New Roman" w:cs="Times New Roman"/>
          <w:sz w:val="22"/>
          <w:szCs w:val="22"/>
        </w:rPr>
        <w:t xml:space="preserve"> są bardzo znaczące. Zestaw informacji o lekach i wyrobach medycznych może bowiem zostać zastąpiony podaniem wyłącznie numeru identyfikującego receptę</w:t>
      </w:r>
      <w:r w:rsidR="00106429" w:rsidRPr="00447BE2">
        <w:rPr>
          <w:rFonts w:ascii="Times New Roman" w:hAnsi="Times New Roman" w:cs="Times New Roman"/>
          <w:sz w:val="22"/>
          <w:szCs w:val="22"/>
        </w:rPr>
        <w:t xml:space="preserve"> w postaci elektronicznej. </w:t>
      </w:r>
    </w:p>
    <w:p w14:paraId="3A9E97EF" w14:textId="0D3214A4" w:rsidR="00395C87" w:rsidRPr="00447BE2" w:rsidRDefault="00395C87" w:rsidP="00395C87">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color w:val="333333"/>
          <w:sz w:val="22"/>
          <w:szCs w:val="22"/>
          <w:shd w:val="clear" w:color="auto" w:fill="FFFFFF"/>
        </w:rPr>
        <w:t>Analogiczna sytuacja dotyczy skierowań w postaci elektronicznej</w:t>
      </w:r>
      <w:r w:rsidR="0002630B" w:rsidRPr="00447BE2">
        <w:rPr>
          <w:rFonts w:ascii="Times New Roman" w:hAnsi="Times New Roman" w:cs="Times New Roman"/>
          <w:color w:val="333333"/>
          <w:sz w:val="22"/>
          <w:szCs w:val="22"/>
          <w:shd w:val="clear" w:color="auto" w:fill="FFFFFF"/>
        </w:rPr>
        <w:t>,</w:t>
      </w:r>
      <w:r w:rsidRPr="00447BE2">
        <w:rPr>
          <w:rFonts w:ascii="Times New Roman" w:hAnsi="Times New Roman" w:cs="Times New Roman"/>
          <w:color w:val="333333"/>
          <w:sz w:val="22"/>
          <w:szCs w:val="22"/>
          <w:shd w:val="clear" w:color="auto" w:fill="FFFFFF"/>
        </w:rPr>
        <w:t xml:space="preserve"> </w:t>
      </w:r>
      <w:r w:rsidR="0002630B" w:rsidRPr="00447BE2">
        <w:rPr>
          <w:rFonts w:ascii="Times New Roman" w:hAnsi="Times New Roman" w:cs="Times New Roman"/>
          <w:color w:val="333333"/>
          <w:sz w:val="22"/>
          <w:szCs w:val="22"/>
          <w:shd w:val="clear" w:color="auto" w:fill="FFFFFF"/>
        </w:rPr>
        <w:t xml:space="preserve">w przypadku których możliwa będzie na przykład automatyczna weryfikacja, czy skierowanie </w:t>
      </w:r>
      <w:r w:rsidR="00106429" w:rsidRPr="00447BE2">
        <w:rPr>
          <w:rFonts w:ascii="Times New Roman" w:hAnsi="Times New Roman" w:cs="Times New Roman"/>
          <w:color w:val="333333"/>
          <w:sz w:val="22"/>
          <w:szCs w:val="22"/>
          <w:shd w:val="clear" w:color="auto" w:fill="FFFFFF"/>
        </w:rPr>
        <w:t xml:space="preserve">wystawione w postaci elektronicznej </w:t>
      </w:r>
      <w:r w:rsidR="0002630B" w:rsidRPr="00447BE2">
        <w:rPr>
          <w:rFonts w:ascii="Times New Roman" w:hAnsi="Times New Roman" w:cs="Times New Roman"/>
          <w:color w:val="333333"/>
          <w:sz w:val="22"/>
          <w:szCs w:val="22"/>
          <w:shd w:val="clear" w:color="auto" w:fill="FFFFFF"/>
        </w:rPr>
        <w:t xml:space="preserve">pochodzi od lekarza ubezpieczenia zdrowotnego </w:t>
      </w:r>
      <w:r w:rsidR="0002630B" w:rsidRPr="00447BE2">
        <w:rPr>
          <w:rFonts w:ascii="Times New Roman" w:hAnsi="Times New Roman" w:cs="Times New Roman"/>
          <w:sz w:val="22"/>
          <w:szCs w:val="22"/>
        </w:rPr>
        <w:t>(§ 9 ust. 3 projektu rozporządzenia).</w:t>
      </w:r>
      <w:r w:rsidR="00106429" w:rsidRPr="00447BE2">
        <w:rPr>
          <w:rFonts w:ascii="Times New Roman" w:hAnsi="Times New Roman" w:cs="Times New Roman"/>
          <w:sz w:val="22"/>
          <w:szCs w:val="22"/>
        </w:rPr>
        <w:t xml:space="preserve"> </w:t>
      </w:r>
      <w:r w:rsidR="001F387D" w:rsidRPr="00447BE2">
        <w:rPr>
          <w:rFonts w:ascii="Times New Roman" w:hAnsi="Times New Roman" w:cs="Times New Roman"/>
          <w:sz w:val="22"/>
          <w:szCs w:val="22"/>
        </w:rPr>
        <w:t xml:space="preserve">Nowe technologie w tym przypadku pozwolą wyeliminować konieczność sprawdzania przez podmiot wykonujący działalność leczniczą, w którym ma być udzielone świadczenie zdrowotne na podstawie skierowania, czy skierowanie to zostało wystawione przez uprawnioną osobę. </w:t>
      </w:r>
    </w:p>
    <w:p w14:paraId="23C6E59D" w14:textId="77777777" w:rsidR="0002630B" w:rsidRPr="00447BE2" w:rsidRDefault="0002630B" w:rsidP="00395C87">
      <w:pPr>
        <w:pStyle w:val="divparagraph"/>
        <w:spacing w:line="360" w:lineRule="auto"/>
        <w:jc w:val="both"/>
        <w:rPr>
          <w:rFonts w:ascii="Times New Roman" w:hAnsi="Times New Roman" w:cs="Times New Roman"/>
          <w:color w:val="333333"/>
          <w:sz w:val="22"/>
          <w:szCs w:val="22"/>
          <w:shd w:val="clear" w:color="auto" w:fill="FFFFFF"/>
        </w:rPr>
      </w:pPr>
    </w:p>
    <w:p w14:paraId="71376FC8" w14:textId="61B274AA" w:rsidR="00395C87" w:rsidRPr="00447BE2" w:rsidRDefault="0002630B" w:rsidP="00395C87">
      <w:pPr>
        <w:pStyle w:val="divparagraph"/>
        <w:spacing w:line="360" w:lineRule="auto"/>
        <w:jc w:val="both"/>
        <w:rPr>
          <w:rFonts w:ascii="Times New Roman" w:hAnsi="Times New Roman" w:cs="Times New Roman"/>
          <w:sz w:val="22"/>
          <w:szCs w:val="22"/>
        </w:rPr>
      </w:pPr>
      <w:r w:rsidRPr="00447BE2">
        <w:rPr>
          <w:rFonts w:ascii="Times New Roman" w:hAnsi="Times New Roman" w:cs="Times New Roman"/>
          <w:sz w:val="22"/>
          <w:szCs w:val="22"/>
        </w:rPr>
        <w:t>Projekt rozporządzenia dostrzega także rosnącą</w:t>
      </w:r>
      <w:r w:rsidR="00395C87" w:rsidRPr="00447BE2">
        <w:rPr>
          <w:rFonts w:ascii="Times New Roman" w:hAnsi="Times New Roman" w:cs="Times New Roman"/>
          <w:sz w:val="22"/>
          <w:szCs w:val="22"/>
        </w:rPr>
        <w:t xml:space="preserve"> rolę w systemie ochrony zdrowia asystentów medycznych, którzy otrzymali uprawnienia do </w:t>
      </w:r>
      <w:r w:rsidRPr="00447BE2">
        <w:rPr>
          <w:rFonts w:ascii="Times New Roman" w:hAnsi="Times New Roman" w:cs="Times New Roman"/>
          <w:sz w:val="22"/>
          <w:szCs w:val="22"/>
        </w:rPr>
        <w:t>podpisywania recept i skierowań w postaci elektronicznej</w:t>
      </w:r>
      <w:r w:rsidR="00395C87" w:rsidRPr="00447BE2">
        <w:rPr>
          <w:rFonts w:ascii="Times New Roman" w:hAnsi="Times New Roman" w:cs="Times New Roman"/>
          <w:sz w:val="22"/>
          <w:szCs w:val="22"/>
        </w:rPr>
        <w:t xml:space="preserve">. </w:t>
      </w:r>
      <w:r w:rsidRPr="00447BE2">
        <w:rPr>
          <w:rFonts w:ascii="Times New Roman" w:hAnsi="Times New Roman" w:cs="Times New Roman"/>
          <w:sz w:val="22"/>
          <w:szCs w:val="22"/>
        </w:rPr>
        <w:t xml:space="preserve">Osoby te będą identyfikowane </w:t>
      </w:r>
      <w:r w:rsidR="00395C87" w:rsidRPr="00447BE2">
        <w:rPr>
          <w:rFonts w:ascii="Times New Roman" w:hAnsi="Times New Roman" w:cs="Times New Roman"/>
          <w:sz w:val="22"/>
          <w:szCs w:val="22"/>
        </w:rPr>
        <w:t>w dokumentacji medycznej</w:t>
      </w:r>
      <w:r w:rsidRPr="00447BE2">
        <w:rPr>
          <w:rFonts w:ascii="Times New Roman" w:hAnsi="Times New Roman" w:cs="Times New Roman"/>
          <w:sz w:val="22"/>
          <w:szCs w:val="22"/>
        </w:rPr>
        <w:t xml:space="preserve"> przez </w:t>
      </w:r>
      <w:r w:rsidR="00395C87" w:rsidRPr="00447BE2">
        <w:rPr>
          <w:rFonts w:ascii="Times New Roman" w:hAnsi="Times New Roman" w:cs="Times New Roman"/>
          <w:sz w:val="22"/>
          <w:szCs w:val="22"/>
        </w:rPr>
        <w:t>wpisywanie unikalnego identyfikatora upoważnienia nadanego przez R</w:t>
      </w:r>
      <w:r w:rsidRPr="00447BE2">
        <w:rPr>
          <w:rFonts w:ascii="Times New Roman" w:hAnsi="Times New Roman" w:cs="Times New Roman"/>
          <w:sz w:val="22"/>
          <w:szCs w:val="22"/>
        </w:rPr>
        <w:t xml:space="preserve">ejestr </w:t>
      </w:r>
      <w:r w:rsidR="00395C87" w:rsidRPr="00447BE2">
        <w:rPr>
          <w:rFonts w:ascii="Times New Roman" w:hAnsi="Times New Roman" w:cs="Times New Roman"/>
          <w:sz w:val="22"/>
          <w:szCs w:val="22"/>
        </w:rPr>
        <w:t>A</w:t>
      </w:r>
      <w:r w:rsidRPr="00447BE2">
        <w:rPr>
          <w:rFonts w:ascii="Times New Roman" w:hAnsi="Times New Roman" w:cs="Times New Roman"/>
          <w:sz w:val="22"/>
          <w:szCs w:val="22"/>
        </w:rPr>
        <w:t xml:space="preserve">systentów </w:t>
      </w:r>
      <w:r w:rsidR="00395C87" w:rsidRPr="00447BE2">
        <w:rPr>
          <w:rFonts w:ascii="Times New Roman" w:hAnsi="Times New Roman" w:cs="Times New Roman"/>
          <w:sz w:val="22"/>
          <w:szCs w:val="22"/>
        </w:rPr>
        <w:t>M</w:t>
      </w:r>
      <w:r w:rsidRPr="00447BE2">
        <w:rPr>
          <w:rFonts w:ascii="Times New Roman" w:hAnsi="Times New Roman" w:cs="Times New Roman"/>
          <w:sz w:val="22"/>
          <w:szCs w:val="22"/>
        </w:rPr>
        <w:t>edycznych (RAM)</w:t>
      </w:r>
      <w:r w:rsidR="00395C87" w:rsidRPr="00447BE2">
        <w:rPr>
          <w:rFonts w:ascii="Times New Roman" w:hAnsi="Times New Roman" w:cs="Times New Roman"/>
          <w:sz w:val="22"/>
          <w:szCs w:val="22"/>
        </w:rPr>
        <w:t>, o którym mowa w art.31b ust.</w:t>
      </w:r>
      <w:r w:rsidRPr="00447BE2">
        <w:rPr>
          <w:rFonts w:ascii="Times New Roman" w:hAnsi="Times New Roman" w:cs="Times New Roman"/>
          <w:sz w:val="22"/>
          <w:szCs w:val="22"/>
        </w:rPr>
        <w:t xml:space="preserve"> </w:t>
      </w:r>
      <w:r w:rsidR="00395C87" w:rsidRPr="00447BE2">
        <w:rPr>
          <w:rFonts w:ascii="Times New Roman" w:hAnsi="Times New Roman" w:cs="Times New Roman"/>
          <w:sz w:val="22"/>
          <w:szCs w:val="22"/>
        </w:rPr>
        <w:t>7 pkt 7 u</w:t>
      </w:r>
      <w:r w:rsidRPr="00447BE2">
        <w:rPr>
          <w:rFonts w:ascii="Times New Roman" w:hAnsi="Times New Roman" w:cs="Times New Roman"/>
          <w:sz w:val="22"/>
          <w:szCs w:val="22"/>
        </w:rPr>
        <w:t xml:space="preserve">stawy </w:t>
      </w:r>
      <w:r w:rsidR="00395C87" w:rsidRPr="00447BE2">
        <w:rPr>
          <w:rFonts w:ascii="Times New Roman" w:hAnsi="Times New Roman" w:cs="Times New Roman"/>
          <w:sz w:val="22"/>
          <w:szCs w:val="22"/>
        </w:rPr>
        <w:t>o system</w:t>
      </w:r>
      <w:r w:rsidRPr="00447BE2">
        <w:rPr>
          <w:rFonts w:ascii="Times New Roman" w:hAnsi="Times New Roman" w:cs="Times New Roman"/>
          <w:sz w:val="22"/>
          <w:szCs w:val="22"/>
        </w:rPr>
        <w:t>ie</w:t>
      </w:r>
      <w:r w:rsidR="00D750AE" w:rsidRPr="00447BE2">
        <w:rPr>
          <w:rFonts w:ascii="Times New Roman" w:hAnsi="Times New Roman" w:cs="Times New Roman"/>
          <w:sz w:val="22"/>
          <w:szCs w:val="22"/>
        </w:rPr>
        <w:t xml:space="preserve"> (§ 10 pkt 3 lit. d projektu rozporządzenia)</w:t>
      </w:r>
      <w:r w:rsidR="00395C87" w:rsidRPr="00447BE2">
        <w:rPr>
          <w:rFonts w:ascii="Times New Roman" w:hAnsi="Times New Roman" w:cs="Times New Roman"/>
          <w:sz w:val="22"/>
          <w:szCs w:val="22"/>
        </w:rPr>
        <w:t>.</w:t>
      </w:r>
    </w:p>
    <w:p w14:paraId="045623CD" w14:textId="22FC8F4B" w:rsidR="001C5D32" w:rsidRPr="00447BE2" w:rsidRDefault="001C5D32" w:rsidP="0089173C">
      <w:pPr>
        <w:spacing w:after="0" w:line="360" w:lineRule="auto"/>
        <w:jc w:val="both"/>
        <w:rPr>
          <w:rFonts w:ascii="Times New Roman" w:eastAsia="Times New Roman" w:hAnsi="Times New Roman" w:cs="Times New Roman"/>
          <w:color w:val="000000"/>
          <w:lang w:eastAsia="pl-PL"/>
        </w:rPr>
      </w:pPr>
    </w:p>
    <w:p w14:paraId="2A1E6B47" w14:textId="282915B8" w:rsidR="00B47C43" w:rsidRPr="00447BE2" w:rsidRDefault="00D750AE" w:rsidP="00D750AE">
      <w:pPr>
        <w:pStyle w:val="mainpub"/>
        <w:shd w:val="clear" w:color="auto" w:fill="FFFFFF"/>
        <w:spacing w:before="0" w:beforeAutospacing="0" w:after="150" w:afterAutospacing="0" w:line="360" w:lineRule="auto"/>
        <w:jc w:val="both"/>
        <w:rPr>
          <w:sz w:val="22"/>
          <w:szCs w:val="22"/>
        </w:rPr>
      </w:pPr>
      <w:r w:rsidRPr="00447BE2">
        <w:rPr>
          <w:rFonts w:eastAsiaTheme="minorEastAsia"/>
          <w:sz w:val="22"/>
          <w:szCs w:val="22"/>
          <w:lang w:eastAsia="x-none"/>
        </w:rPr>
        <w:t>W 2018 r. w ramach Platformy P1 uruchomione zostało Internetowe Konto Pacjenta (IKP)</w:t>
      </w:r>
      <w:r w:rsidR="001F387D" w:rsidRPr="00447BE2">
        <w:rPr>
          <w:rFonts w:eastAsiaTheme="minorEastAsia"/>
          <w:sz w:val="22"/>
          <w:szCs w:val="22"/>
          <w:lang w:eastAsia="x-none"/>
        </w:rPr>
        <w:t xml:space="preserve">. </w:t>
      </w:r>
      <w:r w:rsidRPr="00447BE2">
        <w:rPr>
          <w:sz w:val="22"/>
          <w:szCs w:val="22"/>
        </w:rPr>
        <w:t>W projekcie rozporządzenia</w:t>
      </w:r>
      <w:r w:rsidR="001F387D" w:rsidRPr="00447BE2">
        <w:rPr>
          <w:sz w:val="22"/>
          <w:szCs w:val="22"/>
        </w:rPr>
        <w:t xml:space="preserve"> </w:t>
      </w:r>
      <w:r w:rsidR="00086546" w:rsidRPr="00447BE2">
        <w:rPr>
          <w:sz w:val="22"/>
          <w:szCs w:val="22"/>
        </w:rPr>
        <w:t xml:space="preserve">zostały </w:t>
      </w:r>
      <w:r w:rsidRPr="00447BE2">
        <w:rPr>
          <w:sz w:val="22"/>
          <w:szCs w:val="22"/>
        </w:rPr>
        <w:t xml:space="preserve">zaproponowane rozwiązania wykorzystujące </w:t>
      </w:r>
      <w:r w:rsidR="001F387D" w:rsidRPr="00447BE2">
        <w:rPr>
          <w:sz w:val="22"/>
          <w:szCs w:val="22"/>
        </w:rPr>
        <w:t>obecne funkcjonalności</w:t>
      </w:r>
      <w:r w:rsidRPr="00447BE2">
        <w:rPr>
          <w:sz w:val="22"/>
          <w:szCs w:val="22"/>
        </w:rPr>
        <w:t xml:space="preserve"> </w:t>
      </w:r>
      <w:r w:rsidR="00B47C43" w:rsidRPr="00447BE2">
        <w:rPr>
          <w:sz w:val="22"/>
          <w:szCs w:val="22"/>
        </w:rPr>
        <w:t>tego narzędzia przeznaczonego dla pacjenta</w:t>
      </w:r>
      <w:r w:rsidRPr="00447BE2">
        <w:rPr>
          <w:sz w:val="22"/>
          <w:szCs w:val="22"/>
        </w:rPr>
        <w:t xml:space="preserve">. IKP umożliwia </w:t>
      </w:r>
      <w:r w:rsidR="00B47C43" w:rsidRPr="00447BE2">
        <w:rPr>
          <w:sz w:val="22"/>
          <w:szCs w:val="22"/>
        </w:rPr>
        <w:t xml:space="preserve">m. in. </w:t>
      </w:r>
      <w:r w:rsidRPr="00447BE2">
        <w:rPr>
          <w:sz w:val="22"/>
          <w:szCs w:val="22"/>
        </w:rPr>
        <w:t>składanie oświadczeń pacjenta</w:t>
      </w:r>
      <w:r w:rsidR="00B47C43" w:rsidRPr="00447BE2">
        <w:rPr>
          <w:sz w:val="22"/>
          <w:szCs w:val="22"/>
        </w:rPr>
        <w:t xml:space="preserve"> o:</w:t>
      </w:r>
      <w:r w:rsidR="00086546" w:rsidRPr="00447BE2">
        <w:rPr>
          <w:sz w:val="22"/>
          <w:szCs w:val="22"/>
        </w:rPr>
        <w:t xml:space="preserve"> </w:t>
      </w:r>
    </w:p>
    <w:p w14:paraId="2B53A632" w14:textId="1B081EDF" w:rsidR="00B47C43" w:rsidRPr="00447BE2" w:rsidRDefault="00840977" w:rsidP="00D750AE">
      <w:pPr>
        <w:pStyle w:val="mainpub"/>
        <w:shd w:val="clear" w:color="auto" w:fill="FFFFFF"/>
        <w:spacing w:before="0" w:beforeAutospacing="0" w:after="150" w:afterAutospacing="0" w:line="360" w:lineRule="auto"/>
        <w:jc w:val="both"/>
        <w:rPr>
          <w:sz w:val="22"/>
          <w:szCs w:val="22"/>
        </w:rPr>
      </w:pPr>
      <w:r w:rsidRPr="00447BE2">
        <w:rPr>
          <w:sz w:val="22"/>
          <w:szCs w:val="22"/>
        </w:rPr>
        <w:t xml:space="preserve">1) </w:t>
      </w:r>
      <w:r w:rsidR="00D750AE" w:rsidRPr="00447BE2">
        <w:rPr>
          <w:sz w:val="22"/>
          <w:szCs w:val="22"/>
        </w:rPr>
        <w:t>upoważnieniu do uzyskiwania informacji o jego stanie zdrowia i udzielonych świadczeniach zdrowotnych, ze wskazaniem imienia i nazwiska osoby upoważnionej oraz danych umożliwiających kontakt z tą osobą</w:t>
      </w:r>
      <w:r w:rsidRPr="00447BE2">
        <w:rPr>
          <w:sz w:val="22"/>
          <w:szCs w:val="22"/>
        </w:rPr>
        <w:t>;</w:t>
      </w:r>
      <w:r w:rsidR="00D750AE" w:rsidRPr="00447BE2">
        <w:rPr>
          <w:sz w:val="22"/>
          <w:szCs w:val="22"/>
        </w:rPr>
        <w:t xml:space="preserve"> </w:t>
      </w:r>
    </w:p>
    <w:p w14:paraId="5AAAD952" w14:textId="6E809C74" w:rsidR="00B47C43" w:rsidRPr="00447BE2" w:rsidRDefault="00840977" w:rsidP="00D750AE">
      <w:pPr>
        <w:pStyle w:val="mainpub"/>
        <w:shd w:val="clear" w:color="auto" w:fill="FFFFFF"/>
        <w:spacing w:before="0" w:beforeAutospacing="0" w:after="150" w:afterAutospacing="0" w:line="360" w:lineRule="auto"/>
        <w:jc w:val="both"/>
        <w:rPr>
          <w:sz w:val="22"/>
          <w:szCs w:val="22"/>
        </w:rPr>
      </w:pPr>
      <w:r w:rsidRPr="00447BE2">
        <w:rPr>
          <w:sz w:val="22"/>
          <w:szCs w:val="22"/>
        </w:rPr>
        <w:t xml:space="preserve">2) </w:t>
      </w:r>
      <w:r w:rsidR="00D750AE" w:rsidRPr="00447BE2">
        <w:rPr>
          <w:sz w:val="22"/>
          <w:szCs w:val="22"/>
        </w:rPr>
        <w:t>upoważnieniu do uzyskiwania dokumentacji, ze wskazaniem imienia i nazwiska osoby upoważnionej</w:t>
      </w:r>
      <w:r w:rsidRPr="00447BE2">
        <w:rPr>
          <w:sz w:val="22"/>
          <w:szCs w:val="22"/>
        </w:rPr>
        <w:t>;</w:t>
      </w:r>
      <w:r w:rsidR="00D750AE" w:rsidRPr="00447BE2">
        <w:rPr>
          <w:sz w:val="22"/>
          <w:szCs w:val="22"/>
        </w:rPr>
        <w:t xml:space="preserve"> </w:t>
      </w:r>
    </w:p>
    <w:p w14:paraId="5B93A17C" w14:textId="124072DC" w:rsidR="00D750AE" w:rsidRPr="00447BE2" w:rsidRDefault="00840977" w:rsidP="00D750AE">
      <w:pPr>
        <w:pStyle w:val="mainpub"/>
        <w:shd w:val="clear" w:color="auto" w:fill="FFFFFF"/>
        <w:spacing w:before="0" w:beforeAutospacing="0" w:after="150" w:afterAutospacing="0" w:line="360" w:lineRule="auto"/>
        <w:jc w:val="both"/>
        <w:rPr>
          <w:sz w:val="22"/>
          <w:szCs w:val="22"/>
        </w:rPr>
      </w:pPr>
      <w:r w:rsidRPr="00447BE2">
        <w:rPr>
          <w:sz w:val="22"/>
          <w:szCs w:val="22"/>
        </w:rPr>
        <w:t xml:space="preserve">3) </w:t>
      </w:r>
      <w:r w:rsidR="00D750AE" w:rsidRPr="00447BE2">
        <w:rPr>
          <w:sz w:val="22"/>
          <w:szCs w:val="22"/>
        </w:rPr>
        <w:t>wyrażeniu zgody na przeprowadzenie badania lub udzielenie innego świadczenia zdrowotnego.</w:t>
      </w:r>
      <w:r w:rsidR="00086546" w:rsidRPr="00447BE2">
        <w:rPr>
          <w:sz w:val="22"/>
          <w:szCs w:val="22"/>
        </w:rPr>
        <w:t xml:space="preserve"> </w:t>
      </w:r>
    </w:p>
    <w:p w14:paraId="3D9350EA" w14:textId="0AC02771" w:rsidR="00D750AE" w:rsidRPr="00447BE2" w:rsidRDefault="00B47C43" w:rsidP="00447BE2">
      <w:pPr>
        <w:pStyle w:val="divparagraph"/>
        <w:spacing w:line="360" w:lineRule="auto"/>
        <w:jc w:val="both"/>
        <w:rPr>
          <w:rFonts w:ascii="Times New Roman" w:eastAsia="Times New Roman" w:hAnsi="Times New Roman" w:cs="Times New Roman"/>
          <w:sz w:val="22"/>
          <w:szCs w:val="22"/>
        </w:rPr>
      </w:pPr>
      <w:r w:rsidRPr="00447BE2">
        <w:rPr>
          <w:rFonts w:ascii="Times New Roman" w:hAnsi="Times New Roman" w:cs="Times New Roman"/>
          <w:sz w:val="22"/>
          <w:szCs w:val="22"/>
        </w:rPr>
        <w:t>Tymczasem</w:t>
      </w:r>
      <w:r w:rsidR="00D750AE" w:rsidRPr="00447BE2">
        <w:rPr>
          <w:rFonts w:ascii="Times New Roman" w:hAnsi="Times New Roman" w:cs="Times New Roman"/>
          <w:sz w:val="22"/>
          <w:szCs w:val="22"/>
        </w:rPr>
        <w:t xml:space="preserve"> do dokumentacji indywidualnej wewnętrznej dołącza się ww. oświadczenia</w:t>
      </w:r>
      <w:r w:rsidR="00CB05B8" w:rsidRPr="00447BE2">
        <w:rPr>
          <w:rFonts w:ascii="Times New Roman" w:hAnsi="Times New Roman" w:cs="Times New Roman"/>
          <w:sz w:val="22"/>
          <w:szCs w:val="22"/>
        </w:rPr>
        <w:t xml:space="preserve">, składane w chwili obecnej, z reguły w postaci papierowej, </w:t>
      </w:r>
      <w:r w:rsidRPr="00447BE2">
        <w:rPr>
          <w:rFonts w:ascii="Times New Roman" w:hAnsi="Times New Roman" w:cs="Times New Roman"/>
          <w:sz w:val="22"/>
          <w:szCs w:val="22"/>
        </w:rPr>
        <w:t xml:space="preserve">w podmiocie wykonującym działalność leczniczą, w którym </w:t>
      </w:r>
      <w:r w:rsidR="00086546" w:rsidRPr="00447BE2">
        <w:rPr>
          <w:rFonts w:ascii="Times New Roman" w:hAnsi="Times New Roman" w:cs="Times New Roman"/>
          <w:sz w:val="22"/>
          <w:szCs w:val="22"/>
        </w:rPr>
        <w:t xml:space="preserve">jest </w:t>
      </w:r>
      <w:r w:rsidRPr="00447BE2">
        <w:rPr>
          <w:rFonts w:ascii="Times New Roman" w:hAnsi="Times New Roman" w:cs="Times New Roman"/>
          <w:sz w:val="22"/>
          <w:szCs w:val="22"/>
        </w:rPr>
        <w:t>prowadzone leczenie konkretnego pacjenta</w:t>
      </w:r>
      <w:r w:rsidR="00D750AE" w:rsidRPr="00447BE2">
        <w:rPr>
          <w:rFonts w:ascii="Times New Roman" w:hAnsi="Times New Roman" w:cs="Times New Roman"/>
          <w:sz w:val="22"/>
          <w:szCs w:val="22"/>
        </w:rPr>
        <w:t xml:space="preserve">. Niejednokrotnie pojawiały się </w:t>
      </w:r>
      <w:r w:rsidRPr="00447BE2">
        <w:rPr>
          <w:rFonts w:ascii="Times New Roman" w:hAnsi="Times New Roman" w:cs="Times New Roman"/>
          <w:sz w:val="22"/>
          <w:szCs w:val="22"/>
        </w:rPr>
        <w:t xml:space="preserve">też </w:t>
      </w:r>
      <w:r w:rsidR="00D750AE" w:rsidRPr="00447BE2">
        <w:rPr>
          <w:rFonts w:ascii="Times New Roman" w:hAnsi="Times New Roman" w:cs="Times New Roman"/>
          <w:sz w:val="22"/>
          <w:szCs w:val="22"/>
        </w:rPr>
        <w:t>wątpliwości interpretacyjne na temat zakresu i okresu ważności tych oświadczeń</w:t>
      </w:r>
      <w:r w:rsidRPr="00447BE2">
        <w:rPr>
          <w:rFonts w:ascii="Times New Roman" w:hAnsi="Times New Roman" w:cs="Times New Roman"/>
          <w:sz w:val="22"/>
          <w:szCs w:val="22"/>
        </w:rPr>
        <w:t>, składanych w różnych podmiotach wykonujących działalność leczniczą</w:t>
      </w:r>
      <w:r w:rsidR="00D750AE" w:rsidRPr="00447BE2">
        <w:rPr>
          <w:rFonts w:ascii="Times New Roman" w:hAnsi="Times New Roman" w:cs="Times New Roman"/>
          <w:sz w:val="22"/>
          <w:szCs w:val="22"/>
        </w:rPr>
        <w:t>.</w:t>
      </w:r>
      <w:r w:rsidRPr="00447BE2">
        <w:rPr>
          <w:rFonts w:ascii="Times New Roman" w:hAnsi="Times New Roman" w:cs="Times New Roman"/>
          <w:sz w:val="22"/>
          <w:szCs w:val="22"/>
        </w:rPr>
        <w:t xml:space="preserve"> </w:t>
      </w:r>
      <w:r w:rsidR="00D750AE" w:rsidRPr="00447BE2">
        <w:rPr>
          <w:rFonts w:ascii="Times New Roman" w:hAnsi="Times New Roman" w:cs="Times New Roman"/>
          <w:sz w:val="22"/>
          <w:szCs w:val="22"/>
        </w:rPr>
        <w:t>Zasadn</w:t>
      </w:r>
      <w:r w:rsidRPr="00447BE2">
        <w:rPr>
          <w:rFonts w:ascii="Times New Roman" w:hAnsi="Times New Roman" w:cs="Times New Roman"/>
          <w:sz w:val="22"/>
          <w:szCs w:val="22"/>
        </w:rPr>
        <w:t xml:space="preserve">ym jest więc podkreślenie również na poziomie aktu wykonawczego do ustawy </w:t>
      </w:r>
      <w:r w:rsidR="00086546" w:rsidRPr="00447BE2">
        <w:rPr>
          <w:rFonts w:ascii="Times New Roman" w:hAnsi="Times New Roman" w:cs="Times New Roman"/>
          <w:sz w:val="22"/>
          <w:szCs w:val="22"/>
        </w:rPr>
        <w:t xml:space="preserve">z dnia 6 listopada 2008 r. </w:t>
      </w:r>
      <w:r w:rsidRPr="00447BE2">
        <w:rPr>
          <w:rFonts w:ascii="Times New Roman" w:hAnsi="Times New Roman" w:cs="Times New Roman"/>
          <w:sz w:val="22"/>
          <w:szCs w:val="22"/>
        </w:rPr>
        <w:t>o prawach pacjenta i Rzeczniku Praw Pacjenta, że oświadczenia, które pacjent będzie mógł składać za pośrednictwem IKP mają charakter uniwersalny</w:t>
      </w:r>
      <w:r w:rsidR="006C4D26" w:rsidRPr="00447BE2">
        <w:rPr>
          <w:rFonts w:ascii="Times New Roman" w:hAnsi="Times New Roman" w:cs="Times New Roman"/>
          <w:sz w:val="22"/>
          <w:szCs w:val="22"/>
        </w:rPr>
        <w:t>,</w:t>
      </w:r>
      <w:r w:rsidRPr="00447BE2">
        <w:rPr>
          <w:rFonts w:ascii="Times New Roman" w:hAnsi="Times New Roman" w:cs="Times New Roman"/>
          <w:sz w:val="22"/>
          <w:szCs w:val="22"/>
        </w:rPr>
        <w:t xml:space="preserve"> a </w:t>
      </w:r>
      <w:r w:rsidR="00CB05B8" w:rsidRPr="00447BE2">
        <w:rPr>
          <w:rFonts w:ascii="Times New Roman" w:hAnsi="Times New Roman" w:cs="Times New Roman"/>
          <w:sz w:val="22"/>
          <w:szCs w:val="22"/>
        </w:rPr>
        <w:t xml:space="preserve">szybki i prosty </w:t>
      </w:r>
      <w:r w:rsidRPr="00447BE2">
        <w:rPr>
          <w:rFonts w:ascii="Times New Roman" w:hAnsi="Times New Roman" w:cs="Times New Roman"/>
          <w:sz w:val="22"/>
          <w:szCs w:val="22"/>
        </w:rPr>
        <w:t xml:space="preserve">dostęp do nich przez podmioty wykonujące działalność leczniczą może ułatwić i przyspieszyć kwestie proceduralne związane z procesem leczenia konieczne do podejmowania przez personel medyczny. </w:t>
      </w:r>
      <w:r w:rsidR="006C4D26" w:rsidRPr="00447BE2">
        <w:rPr>
          <w:rFonts w:ascii="Times New Roman" w:hAnsi="Times New Roman" w:cs="Times New Roman"/>
          <w:sz w:val="22"/>
          <w:szCs w:val="22"/>
        </w:rPr>
        <w:t xml:space="preserve">Wskazano zatem w projekcie rozporządzenia, że IKP stanowić może </w:t>
      </w:r>
      <w:r w:rsidR="00D750AE" w:rsidRPr="00447BE2">
        <w:rPr>
          <w:rFonts w:ascii="Times New Roman" w:hAnsi="Times New Roman" w:cs="Times New Roman"/>
          <w:sz w:val="22"/>
          <w:szCs w:val="22"/>
        </w:rPr>
        <w:t xml:space="preserve">źródło tych oświadczeń, a </w:t>
      </w:r>
      <w:r w:rsidR="006C4D26" w:rsidRPr="00447BE2">
        <w:rPr>
          <w:rFonts w:ascii="Times New Roman" w:hAnsi="Times New Roman" w:cs="Times New Roman"/>
          <w:sz w:val="22"/>
          <w:szCs w:val="22"/>
        </w:rPr>
        <w:t xml:space="preserve">jednocześnie </w:t>
      </w:r>
      <w:r w:rsidR="00D750AE" w:rsidRPr="00447BE2">
        <w:rPr>
          <w:rFonts w:ascii="Times New Roman" w:hAnsi="Times New Roman" w:cs="Times New Roman"/>
          <w:sz w:val="22"/>
          <w:szCs w:val="22"/>
        </w:rPr>
        <w:t>nałoż</w:t>
      </w:r>
      <w:r w:rsidR="006C4D26" w:rsidRPr="00447BE2">
        <w:rPr>
          <w:rFonts w:ascii="Times New Roman" w:hAnsi="Times New Roman" w:cs="Times New Roman"/>
          <w:sz w:val="22"/>
          <w:szCs w:val="22"/>
        </w:rPr>
        <w:t>ono</w:t>
      </w:r>
      <w:r w:rsidR="00D750AE" w:rsidRPr="00447BE2">
        <w:rPr>
          <w:rFonts w:ascii="Times New Roman" w:hAnsi="Times New Roman" w:cs="Times New Roman"/>
          <w:sz w:val="22"/>
          <w:szCs w:val="22"/>
        </w:rPr>
        <w:t xml:space="preserve"> na podmiot udzielający świadczeń zdrowotnych obowiązek w zakresie</w:t>
      </w:r>
      <w:r w:rsidR="00CB05B8" w:rsidRPr="00447BE2">
        <w:rPr>
          <w:rFonts w:ascii="Times New Roman" w:hAnsi="Times New Roman" w:cs="Times New Roman"/>
          <w:sz w:val="22"/>
          <w:szCs w:val="22"/>
        </w:rPr>
        <w:t xml:space="preserve"> informowania pacjentów</w:t>
      </w:r>
      <w:r w:rsidR="00D750AE" w:rsidRPr="00447BE2">
        <w:rPr>
          <w:rFonts w:ascii="Times New Roman" w:hAnsi="Times New Roman" w:cs="Times New Roman"/>
          <w:sz w:val="22"/>
          <w:szCs w:val="22"/>
        </w:rPr>
        <w:t xml:space="preserve"> </w:t>
      </w:r>
      <w:r w:rsidR="00086546" w:rsidRPr="00447BE2">
        <w:rPr>
          <w:rFonts w:ascii="Times New Roman" w:hAnsi="Times New Roman" w:cs="Times New Roman"/>
          <w:sz w:val="22"/>
          <w:szCs w:val="22"/>
        </w:rPr>
        <w:t xml:space="preserve">o </w:t>
      </w:r>
      <w:r w:rsidR="00D750AE" w:rsidRPr="00447BE2">
        <w:rPr>
          <w:rFonts w:ascii="Times New Roman" w:hAnsi="Times New Roman" w:cs="Times New Roman"/>
          <w:sz w:val="22"/>
          <w:szCs w:val="22"/>
        </w:rPr>
        <w:t xml:space="preserve">możliwości złożenia oświadczeń za pośrednictwem IKP oraz skutkach </w:t>
      </w:r>
      <w:r w:rsidR="00CB05B8" w:rsidRPr="00447BE2">
        <w:rPr>
          <w:rFonts w:ascii="Times New Roman" w:hAnsi="Times New Roman" w:cs="Times New Roman"/>
          <w:sz w:val="22"/>
          <w:szCs w:val="22"/>
        </w:rPr>
        <w:t xml:space="preserve">powyższego </w:t>
      </w:r>
      <w:r w:rsidR="00D750AE" w:rsidRPr="00447BE2">
        <w:rPr>
          <w:rFonts w:ascii="Times New Roman" w:hAnsi="Times New Roman" w:cs="Times New Roman"/>
          <w:sz w:val="22"/>
          <w:szCs w:val="22"/>
        </w:rPr>
        <w:t>(skuteczność wobec wskazanych podmiotów, możliwość weryfikacji zakresu oraz odwołania w każdym momencie). Dopiero kiedy pacjent nie złoży stosownego oświadczenia za pośrednictwem IKP</w:t>
      </w:r>
      <w:r w:rsidR="00CB05B8" w:rsidRPr="00447BE2">
        <w:rPr>
          <w:rFonts w:ascii="Times New Roman" w:hAnsi="Times New Roman" w:cs="Times New Roman"/>
          <w:sz w:val="22"/>
          <w:szCs w:val="22"/>
        </w:rPr>
        <w:t>,</w:t>
      </w:r>
      <w:r w:rsidR="00D750AE" w:rsidRPr="00447BE2">
        <w:rPr>
          <w:rFonts w:ascii="Times New Roman" w:hAnsi="Times New Roman" w:cs="Times New Roman"/>
          <w:sz w:val="22"/>
          <w:szCs w:val="22"/>
        </w:rPr>
        <w:t xml:space="preserve"> będzie ono zamieszczane  w dokumentacji indywidualnej wewnętrznej</w:t>
      </w:r>
      <w:r w:rsidR="006C4D26" w:rsidRPr="00447BE2">
        <w:rPr>
          <w:rFonts w:ascii="Times New Roman" w:hAnsi="Times New Roman" w:cs="Times New Roman"/>
          <w:sz w:val="22"/>
          <w:szCs w:val="22"/>
        </w:rPr>
        <w:t xml:space="preserve"> (§ 8 projektu rozporządzenia)</w:t>
      </w:r>
      <w:r w:rsidR="00D750AE" w:rsidRPr="00447BE2">
        <w:rPr>
          <w:rFonts w:ascii="Times New Roman" w:hAnsi="Times New Roman" w:cs="Times New Roman"/>
          <w:sz w:val="22"/>
          <w:szCs w:val="22"/>
        </w:rPr>
        <w:t>.</w:t>
      </w:r>
    </w:p>
    <w:p w14:paraId="148CEADF" w14:textId="6410EF81" w:rsidR="008725A9" w:rsidRPr="00447BE2" w:rsidRDefault="00106429" w:rsidP="0089173C">
      <w:pPr>
        <w:spacing w:after="0" w:line="360" w:lineRule="auto"/>
        <w:jc w:val="both"/>
        <w:rPr>
          <w:rFonts w:ascii="Times New Roman" w:eastAsiaTheme="minorEastAsia" w:hAnsi="Times New Roman" w:cs="Times New Roman"/>
          <w:lang w:eastAsia="x-none"/>
        </w:rPr>
      </w:pPr>
      <w:r w:rsidRPr="00447BE2">
        <w:rPr>
          <w:rFonts w:ascii="Times New Roman" w:hAnsi="Times New Roman" w:cs="Times New Roman"/>
        </w:rPr>
        <w:t xml:space="preserve">Do znaczących ułatwień w obszarze prowadzenia dokumentacji medycznej należy ponadto </w:t>
      </w:r>
      <w:r w:rsidRPr="00447BE2">
        <w:rPr>
          <w:rFonts w:ascii="Times New Roman" w:eastAsiaTheme="minorEastAsia" w:hAnsi="Times New Roman" w:cs="Times New Roman"/>
          <w:lang w:eastAsia="x-none"/>
        </w:rPr>
        <w:t xml:space="preserve">zmiana zasad podpisywania karty informacyjnej z leczenia szpitalnego. Zgodnie z obecnie obowiązującym rozporządzeniem podpisuje ją lekarz wypisujący i lekarz kierujący oddziałem albo lekarz przez niego upoważniony. Proponuje się by przedmiotowa karta była podpisywana </w:t>
      </w:r>
      <w:r w:rsidR="00CB05B8" w:rsidRPr="00447BE2">
        <w:rPr>
          <w:rFonts w:ascii="Times New Roman" w:eastAsiaTheme="minorEastAsia" w:hAnsi="Times New Roman" w:cs="Times New Roman"/>
          <w:lang w:eastAsia="x-none"/>
        </w:rPr>
        <w:t>tylko</w:t>
      </w:r>
      <w:r w:rsidRPr="00447BE2">
        <w:rPr>
          <w:rFonts w:ascii="Times New Roman" w:eastAsiaTheme="minorEastAsia" w:hAnsi="Times New Roman" w:cs="Times New Roman"/>
          <w:lang w:eastAsia="x-none"/>
        </w:rPr>
        <w:t xml:space="preserve"> przez lekarza wypisującego</w:t>
      </w:r>
      <w:r w:rsidR="001F387D" w:rsidRPr="00447BE2">
        <w:rPr>
          <w:rFonts w:ascii="Times New Roman" w:eastAsiaTheme="minorEastAsia" w:hAnsi="Times New Roman" w:cs="Times New Roman"/>
          <w:lang w:eastAsia="x-none"/>
        </w:rPr>
        <w:t xml:space="preserve"> (§ 21 ust. 2 projektu rozporządzenia)</w:t>
      </w:r>
      <w:r w:rsidRPr="00447BE2">
        <w:rPr>
          <w:rFonts w:ascii="Times New Roman" w:eastAsiaTheme="minorEastAsia" w:hAnsi="Times New Roman" w:cs="Times New Roman"/>
          <w:lang w:eastAsia="x-none"/>
        </w:rPr>
        <w:t xml:space="preserve">. Jest to dokument sporządzany na podstawie historii choroby albo karty noworodka, której treść akceptuje lekarz kierujący oddziałem. Ograniczenie liczby podpisów na karcie informacyjnej z leczenia szpitalnego usprawni i przyspieszy proces jej wystawiania. </w:t>
      </w:r>
    </w:p>
    <w:p w14:paraId="50984DE1" w14:textId="77777777" w:rsidR="00F964D3" w:rsidRPr="00447BE2" w:rsidRDefault="00F964D3" w:rsidP="0089173C">
      <w:pPr>
        <w:spacing w:after="0" w:line="360" w:lineRule="auto"/>
        <w:jc w:val="both"/>
        <w:rPr>
          <w:rFonts w:ascii="Times New Roman" w:eastAsiaTheme="minorEastAsia" w:hAnsi="Times New Roman" w:cs="Times New Roman"/>
          <w:lang w:eastAsia="x-none"/>
        </w:rPr>
      </w:pPr>
    </w:p>
    <w:p w14:paraId="7DF084E1" w14:textId="77777777" w:rsidR="00F964D3" w:rsidRPr="00447BE2" w:rsidRDefault="00F964D3" w:rsidP="0089173C">
      <w:pPr>
        <w:spacing w:after="0" w:line="360" w:lineRule="auto"/>
        <w:jc w:val="both"/>
        <w:rPr>
          <w:rFonts w:ascii="Times New Roman" w:eastAsiaTheme="minorEastAsia" w:hAnsi="Times New Roman" w:cs="Times New Roman"/>
          <w:lang w:eastAsia="x-none"/>
        </w:rPr>
      </w:pPr>
    </w:p>
    <w:p w14:paraId="7D1B28CD" w14:textId="7B7BA995" w:rsidR="008725A9" w:rsidRPr="00447BE2" w:rsidRDefault="008725A9" w:rsidP="0089173C">
      <w:pPr>
        <w:spacing w:after="0" w:line="360" w:lineRule="auto"/>
        <w:jc w:val="both"/>
        <w:rPr>
          <w:rFonts w:ascii="Times New Roman" w:hAnsi="Times New Roman" w:cs="Times New Roman"/>
        </w:rPr>
      </w:pPr>
    </w:p>
    <w:p w14:paraId="4928E031" w14:textId="30A341F5" w:rsidR="006F5E7F" w:rsidRPr="00447BE2" w:rsidRDefault="006C4D26" w:rsidP="0089173C">
      <w:pPr>
        <w:spacing w:line="360" w:lineRule="auto"/>
        <w:jc w:val="both"/>
        <w:rPr>
          <w:rFonts w:ascii="Times New Roman" w:hAnsi="Times New Roman" w:cs="Times New Roman"/>
          <w:b/>
        </w:rPr>
      </w:pPr>
      <w:r w:rsidRPr="00447BE2">
        <w:rPr>
          <w:rFonts w:ascii="Times New Roman" w:hAnsi="Times New Roman" w:cs="Times New Roman"/>
          <w:b/>
        </w:rPr>
        <w:t>III. WZMOCNIENIE ROLI LEKARZA PODSTAWOWEJ OPIEKI ZDROWOTNEJ</w:t>
      </w:r>
    </w:p>
    <w:p w14:paraId="2B1B6EDA" w14:textId="77777777" w:rsidR="00CB05B8" w:rsidRPr="00447BE2" w:rsidRDefault="00771BCB" w:rsidP="0089173C">
      <w:pPr>
        <w:spacing w:line="360" w:lineRule="auto"/>
        <w:jc w:val="both"/>
        <w:rPr>
          <w:rFonts w:ascii="Times New Roman" w:eastAsia="Times New Roman" w:hAnsi="Times New Roman" w:cs="Times New Roman"/>
          <w:bCs/>
          <w:color w:val="000000"/>
          <w:lang w:eastAsia="pl-PL"/>
        </w:rPr>
      </w:pPr>
      <w:r w:rsidRPr="00447BE2">
        <w:rPr>
          <w:rFonts w:ascii="Times New Roman" w:hAnsi="Times New Roman" w:cs="Times New Roman"/>
        </w:rPr>
        <w:t xml:space="preserve">Projekt </w:t>
      </w:r>
      <w:r w:rsidR="008725A9" w:rsidRPr="00447BE2">
        <w:rPr>
          <w:rFonts w:ascii="Times New Roman" w:hAnsi="Times New Roman" w:cs="Times New Roman"/>
        </w:rPr>
        <w:t xml:space="preserve">rozporządzenia </w:t>
      </w:r>
      <w:r w:rsidRPr="00447BE2">
        <w:rPr>
          <w:rFonts w:ascii="Times New Roman" w:hAnsi="Times New Roman" w:cs="Times New Roman"/>
        </w:rPr>
        <w:t xml:space="preserve">zawiera przepisy, które wychodzą naprzeciw roli jaką </w:t>
      </w:r>
      <w:r w:rsidR="000C6296" w:rsidRPr="00447BE2">
        <w:rPr>
          <w:rFonts w:ascii="Times New Roman" w:hAnsi="Times New Roman" w:cs="Times New Roman"/>
        </w:rPr>
        <w:t>pełni</w:t>
      </w:r>
      <w:r w:rsidRPr="00447BE2">
        <w:rPr>
          <w:rFonts w:ascii="Times New Roman" w:hAnsi="Times New Roman" w:cs="Times New Roman"/>
        </w:rPr>
        <w:t xml:space="preserve"> podstawowa opieka zdrowotna</w:t>
      </w:r>
      <w:r w:rsidR="008725A9" w:rsidRPr="00447BE2">
        <w:rPr>
          <w:rFonts w:ascii="Times New Roman" w:hAnsi="Times New Roman" w:cs="Times New Roman"/>
        </w:rPr>
        <w:t xml:space="preserve"> (§ 3)</w:t>
      </w:r>
      <w:r w:rsidRPr="00447BE2">
        <w:rPr>
          <w:rFonts w:ascii="Times New Roman" w:hAnsi="Times New Roman" w:cs="Times New Roman"/>
        </w:rPr>
        <w:t xml:space="preserve">. </w:t>
      </w:r>
      <w:r w:rsidR="000C6296" w:rsidRPr="00447BE2">
        <w:rPr>
          <w:rFonts w:ascii="Times New Roman" w:hAnsi="Times New Roman" w:cs="Times New Roman"/>
        </w:rPr>
        <w:t>Lekarz</w:t>
      </w:r>
      <w:r w:rsidRPr="00447BE2">
        <w:rPr>
          <w:rFonts w:ascii="Times New Roman" w:hAnsi="Times New Roman" w:cs="Times New Roman"/>
        </w:rPr>
        <w:t xml:space="preserve"> podstawowej opieki </w:t>
      </w:r>
      <w:r w:rsidR="000C6296" w:rsidRPr="00447BE2">
        <w:rPr>
          <w:rFonts w:ascii="Times New Roman" w:hAnsi="Times New Roman" w:cs="Times New Roman"/>
        </w:rPr>
        <w:t>zdrowotnej</w:t>
      </w:r>
      <w:r w:rsidRPr="00447BE2">
        <w:rPr>
          <w:rFonts w:ascii="Times New Roman" w:hAnsi="Times New Roman" w:cs="Times New Roman"/>
        </w:rPr>
        <w:t xml:space="preserve"> powini</w:t>
      </w:r>
      <w:r w:rsidR="000C6296" w:rsidRPr="00447BE2">
        <w:rPr>
          <w:rFonts w:ascii="Times New Roman" w:hAnsi="Times New Roman" w:cs="Times New Roman"/>
        </w:rPr>
        <w:t>en posiadać wszechstronn</w:t>
      </w:r>
      <w:r w:rsidR="00A14A66" w:rsidRPr="00447BE2">
        <w:rPr>
          <w:rFonts w:ascii="Times New Roman" w:hAnsi="Times New Roman" w:cs="Times New Roman"/>
        </w:rPr>
        <w:t>ą</w:t>
      </w:r>
      <w:r w:rsidR="000C6296" w:rsidRPr="00447BE2">
        <w:rPr>
          <w:rFonts w:ascii="Times New Roman" w:hAnsi="Times New Roman" w:cs="Times New Roman"/>
        </w:rPr>
        <w:t xml:space="preserve"> wiedzę na temat</w:t>
      </w:r>
      <w:r w:rsidRPr="00447BE2">
        <w:rPr>
          <w:rFonts w:ascii="Times New Roman" w:hAnsi="Times New Roman" w:cs="Times New Roman"/>
        </w:rPr>
        <w:t xml:space="preserve"> </w:t>
      </w:r>
      <w:r w:rsidR="00CB05B8" w:rsidRPr="00447BE2">
        <w:rPr>
          <w:rFonts w:ascii="Times New Roman" w:hAnsi="Times New Roman" w:cs="Times New Roman"/>
        </w:rPr>
        <w:t>swoich pacjentów. Pozwoli</w:t>
      </w:r>
      <w:r w:rsidRPr="00447BE2">
        <w:rPr>
          <w:rFonts w:ascii="Times New Roman" w:hAnsi="Times New Roman" w:cs="Times New Roman"/>
        </w:rPr>
        <w:t xml:space="preserve"> mu to na </w:t>
      </w:r>
      <w:r w:rsidR="00CB05B8" w:rsidRPr="00447BE2">
        <w:rPr>
          <w:rFonts w:ascii="Times New Roman" w:hAnsi="Times New Roman" w:cs="Times New Roman"/>
        </w:rPr>
        <w:t xml:space="preserve">większą </w:t>
      </w:r>
      <w:r w:rsidR="000C6296" w:rsidRPr="00447BE2">
        <w:rPr>
          <w:rFonts w:ascii="Times New Roman" w:hAnsi="Times New Roman" w:cs="Times New Roman"/>
        </w:rPr>
        <w:t>współpracę</w:t>
      </w:r>
      <w:r w:rsidRPr="00447BE2">
        <w:rPr>
          <w:rFonts w:ascii="Times New Roman" w:hAnsi="Times New Roman" w:cs="Times New Roman"/>
        </w:rPr>
        <w:t xml:space="preserve"> ze specjalistami</w:t>
      </w:r>
      <w:r w:rsidR="000C6296" w:rsidRPr="00447BE2">
        <w:rPr>
          <w:rFonts w:ascii="Times New Roman" w:hAnsi="Times New Roman" w:cs="Times New Roman"/>
        </w:rPr>
        <w:t>,</w:t>
      </w:r>
      <w:r w:rsidRPr="00447BE2">
        <w:rPr>
          <w:rFonts w:ascii="Times New Roman" w:hAnsi="Times New Roman" w:cs="Times New Roman"/>
        </w:rPr>
        <w:t xml:space="preserve"> kontynuację leczenia</w:t>
      </w:r>
      <w:r w:rsidR="000C6296" w:rsidRPr="00447BE2">
        <w:rPr>
          <w:rFonts w:ascii="Times New Roman" w:hAnsi="Times New Roman" w:cs="Times New Roman"/>
        </w:rPr>
        <w:t xml:space="preserve"> oraz zapewnienie kompleksowej opieki</w:t>
      </w:r>
      <w:r w:rsidRPr="00447BE2">
        <w:rPr>
          <w:rFonts w:ascii="Times New Roman" w:hAnsi="Times New Roman" w:cs="Times New Roman"/>
        </w:rPr>
        <w:t xml:space="preserve">. </w:t>
      </w:r>
      <w:r w:rsidR="000C6296" w:rsidRPr="00447BE2">
        <w:rPr>
          <w:rFonts w:ascii="Times New Roman" w:hAnsi="Times New Roman" w:cs="Times New Roman"/>
        </w:rPr>
        <w:t>W projektowanych regulacjach lekarz będzie otrzymywał określone dokumenty</w:t>
      </w:r>
      <w:r w:rsidR="00286F7C" w:rsidRPr="00447BE2">
        <w:rPr>
          <w:rFonts w:ascii="Times New Roman" w:hAnsi="Times New Roman" w:cs="Times New Roman"/>
        </w:rPr>
        <w:t xml:space="preserve"> oraz takie, które „autor” dokumentu uzna za istotn</w:t>
      </w:r>
      <w:r w:rsidR="00A14A66" w:rsidRPr="00447BE2">
        <w:rPr>
          <w:rFonts w:ascii="Times New Roman" w:hAnsi="Times New Roman" w:cs="Times New Roman"/>
        </w:rPr>
        <w:t>e</w:t>
      </w:r>
      <w:r w:rsidR="00286F7C" w:rsidRPr="00447BE2">
        <w:rPr>
          <w:rFonts w:ascii="Times New Roman" w:hAnsi="Times New Roman" w:cs="Times New Roman"/>
        </w:rPr>
        <w:t xml:space="preserve"> dla procesu diagnostycznego, leczniczego lub pielęgnacyjnego.</w:t>
      </w:r>
      <w:r w:rsidR="00513B30" w:rsidRPr="00447BE2">
        <w:rPr>
          <w:rFonts w:ascii="Times New Roman" w:eastAsia="Times New Roman" w:hAnsi="Times New Roman" w:cs="Times New Roman"/>
          <w:bCs/>
          <w:color w:val="000000"/>
          <w:lang w:eastAsia="pl-PL"/>
        </w:rPr>
        <w:t xml:space="preserve"> </w:t>
      </w:r>
    </w:p>
    <w:p w14:paraId="7244BF23" w14:textId="38ECDAD2" w:rsidR="00513B30" w:rsidRPr="00447BE2" w:rsidRDefault="00513B30" w:rsidP="0089173C">
      <w:pPr>
        <w:spacing w:line="360" w:lineRule="auto"/>
        <w:jc w:val="both"/>
        <w:rPr>
          <w:rFonts w:ascii="Times New Roman" w:eastAsia="Times New Roman" w:hAnsi="Times New Roman" w:cs="Times New Roman"/>
          <w:bCs/>
          <w:color w:val="000000"/>
          <w:lang w:eastAsia="pl-PL"/>
        </w:rPr>
      </w:pPr>
      <w:r w:rsidRPr="00447BE2">
        <w:rPr>
          <w:rFonts w:ascii="Times New Roman" w:eastAsia="Times New Roman" w:hAnsi="Times New Roman" w:cs="Times New Roman"/>
          <w:bCs/>
          <w:color w:val="000000"/>
          <w:lang w:eastAsia="pl-PL"/>
        </w:rPr>
        <w:t>W pierwszej kolejności źródłem informacji</w:t>
      </w:r>
      <w:r w:rsidR="00B572CB" w:rsidRPr="00447BE2">
        <w:rPr>
          <w:rFonts w:ascii="Times New Roman" w:eastAsia="Times New Roman" w:hAnsi="Times New Roman" w:cs="Times New Roman"/>
          <w:bCs/>
          <w:color w:val="000000"/>
          <w:lang w:eastAsia="pl-PL"/>
        </w:rPr>
        <w:t xml:space="preserve"> n</w:t>
      </w:r>
      <w:r w:rsidR="008231AC" w:rsidRPr="00447BE2">
        <w:rPr>
          <w:rFonts w:ascii="Times New Roman" w:eastAsia="Times New Roman" w:hAnsi="Times New Roman" w:cs="Times New Roman"/>
          <w:bCs/>
          <w:color w:val="000000"/>
          <w:lang w:eastAsia="pl-PL"/>
        </w:rPr>
        <w:t>a</w:t>
      </w:r>
      <w:r w:rsidR="00B572CB" w:rsidRPr="00447BE2">
        <w:rPr>
          <w:rFonts w:ascii="Times New Roman" w:eastAsia="Times New Roman" w:hAnsi="Times New Roman" w:cs="Times New Roman"/>
          <w:bCs/>
          <w:color w:val="000000"/>
          <w:lang w:eastAsia="pl-PL"/>
        </w:rPr>
        <w:t xml:space="preserve"> temat tego</w:t>
      </w:r>
      <w:r w:rsidRPr="00447BE2">
        <w:rPr>
          <w:rFonts w:ascii="Times New Roman" w:eastAsia="Times New Roman" w:hAnsi="Times New Roman" w:cs="Times New Roman"/>
          <w:bCs/>
          <w:color w:val="000000"/>
          <w:lang w:eastAsia="pl-PL"/>
        </w:rPr>
        <w:t xml:space="preserve"> kto jest lekarzem podstawowej opieki zdrowotnej</w:t>
      </w:r>
      <w:r w:rsidR="00B572CB" w:rsidRPr="00447BE2">
        <w:rPr>
          <w:rFonts w:ascii="Times New Roman" w:eastAsia="Times New Roman" w:hAnsi="Times New Roman" w:cs="Times New Roman"/>
          <w:bCs/>
          <w:color w:val="000000"/>
          <w:lang w:eastAsia="pl-PL"/>
        </w:rPr>
        <w:t xml:space="preserve">, </w:t>
      </w:r>
      <w:r w:rsidRPr="00447BE2">
        <w:rPr>
          <w:rFonts w:ascii="Times New Roman" w:hAnsi="Times New Roman" w:cs="Times New Roman"/>
          <w:bCs/>
        </w:rPr>
        <w:t xml:space="preserve">będą dane </w:t>
      </w:r>
      <w:r w:rsidRPr="00447BE2">
        <w:rPr>
          <w:rFonts w:ascii="Times New Roman" w:eastAsia="Times New Roman" w:hAnsi="Times New Roman" w:cs="Times New Roman"/>
          <w:bCs/>
          <w:color w:val="000000"/>
          <w:lang w:eastAsia="pl-PL"/>
        </w:rPr>
        <w:t>dostępn</w:t>
      </w:r>
      <w:r w:rsidR="00F822BE" w:rsidRPr="00447BE2">
        <w:rPr>
          <w:rFonts w:ascii="Times New Roman" w:eastAsia="Times New Roman" w:hAnsi="Times New Roman" w:cs="Times New Roman"/>
          <w:bCs/>
          <w:color w:val="000000"/>
          <w:lang w:eastAsia="pl-PL"/>
        </w:rPr>
        <w:t>e</w:t>
      </w:r>
      <w:r w:rsidRPr="00447BE2">
        <w:rPr>
          <w:rFonts w:ascii="Times New Roman" w:eastAsia="Times New Roman" w:hAnsi="Times New Roman" w:cs="Times New Roman"/>
          <w:bCs/>
          <w:color w:val="000000"/>
          <w:lang w:eastAsia="pl-PL"/>
        </w:rPr>
        <w:t xml:space="preserve"> w systemie </w:t>
      </w:r>
      <w:r w:rsidR="00316AB1" w:rsidRPr="00447BE2">
        <w:rPr>
          <w:rFonts w:ascii="Times New Roman" w:eastAsia="Times New Roman" w:hAnsi="Times New Roman" w:cs="Times New Roman"/>
          <w:bCs/>
          <w:color w:val="000000"/>
          <w:lang w:eastAsia="pl-PL"/>
        </w:rPr>
        <w:t>P1.</w:t>
      </w:r>
      <w:r w:rsidR="008231AC" w:rsidRPr="00447BE2">
        <w:rPr>
          <w:rFonts w:ascii="Times New Roman" w:eastAsia="Times New Roman" w:hAnsi="Times New Roman" w:cs="Times New Roman"/>
          <w:color w:val="000000"/>
          <w:vertAlign w:val="subscript"/>
          <w:lang w:eastAsia="pl-PL"/>
        </w:rPr>
        <w:t xml:space="preserve"> </w:t>
      </w:r>
      <w:r w:rsidR="00F822BE" w:rsidRPr="00447BE2">
        <w:rPr>
          <w:rFonts w:ascii="Times New Roman" w:eastAsia="Times New Roman" w:hAnsi="Times New Roman" w:cs="Times New Roman"/>
          <w:bCs/>
          <w:color w:val="000000"/>
          <w:lang w:eastAsia="pl-PL"/>
        </w:rPr>
        <w:t>W przypadku oświadczenia pacjenta, że</w:t>
      </w:r>
      <w:r w:rsidRPr="00447BE2">
        <w:rPr>
          <w:rFonts w:ascii="Times New Roman" w:eastAsia="Times New Roman" w:hAnsi="Times New Roman" w:cs="Times New Roman"/>
          <w:bCs/>
          <w:color w:val="000000"/>
          <w:lang w:eastAsia="pl-PL"/>
        </w:rPr>
        <w:t xml:space="preserve"> wybranym</w:t>
      </w:r>
      <w:r w:rsidRPr="00447BE2">
        <w:rPr>
          <w:rFonts w:ascii="Times New Roman" w:eastAsia="Times New Roman" w:hAnsi="Times New Roman" w:cs="Times New Roman"/>
          <w:shd w:val="clear" w:color="auto" w:fill="FFFFFF"/>
          <w:lang w:eastAsia="pl-PL"/>
        </w:rPr>
        <w:t xml:space="preserve"> lekarzem podstawowej opieki zdrowotnej</w:t>
      </w:r>
      <w:r w:rsidRPr="00447BE2">
        <w:rPr>
          <w:rFonts w:ascii="Times New Roman" w:eastAsia="Times New Roman" w:hAnsi="Times New Roman" w:cs="Times New Roman"/>
          <w:bCs/>
          <w:color w:val="000000"/>
          <w:lang w:eastAsia="pl-PL"/>
        </w:rPr>
        <w:t xml:space="preserve"> jest lekarz inny niż wynika to z </w:t>
      </w:r>
      <w:r w:rsidR="00F822BE" w:rsidRPr="00447BE2">
        <w:rPr>
          <w:rFonts w:ascii="Times New Roman" w:eastAsia="Times New Roman" w:hAnsi="Times New Roman" w:cs="Times New Roman"/>
          <w:bCs/>
          <w:color w:val="000000"/>
          <w:lang w:eastAsia="pl-PL"/>
        </w:rPr>
        <w:t xml:space="preserve">powyższych danych </w:t>
      </w:r>
      <w:r w:rsidRPr="00447BE2">
        <w:rPr>
          <w:rFonts w:ascii="Times New Roman" w:eastAsia="Times New Roman" w:hAnsi="Times New Roman" w:cs="Times New Roman"/>
          <w:bCs/>
          <w:color w:val="000000"/>
          <w:lang w:eastAsia="pl-PL"/>
        </w:rPr>
        <w:t>lub w przypadku braku dostępu</w:t>
      </w:r>
      <w:r w:rsidR="00B572CB" w:rsidRPr="00447BE2">
        <w:rPr>
          <w:rFonts w:ascii="Times New Roman" w:eastAsia="Times New Roman" w:hAnsi="Times New Roman" w:cs="Times New Roman"/>
          <w:bCs/>
          <w:color w:val="000000"/>
          <w:lang w:eastAsia="pl-PL"/>
        </w:rPr>
        <w:t xml:space="preserve"> do</w:t>
      </w:r>
      <w:r w:rsidRPr="00447BE2">
        <w:rPr>
          <w:rFonts w:ascii="Times New Roman" w:eastAsia="Times New Roman" w:hAnsi="Times New Roman" w:cs="Times New Roman"/>
          <w:bCs/>
          <w:color w:val="000000"/>
          <w:lang w:eastAsia="pl-PL"/>
        </w:rPr>
        <w:t xml:space="preserve"> systemu, za lekarza podstawowej opieki zdrowotnej uznaje się lekarza wskazanego w oświadczeniu pacjenta.</w:t>
      </w:r>
      <w:r w:rsidR="008231AC" w:rsidRPr="00447BE2">
        <w:rPr>
          <w:rFonts w:ascii="Times New Roman" w:eastAsia="Times New Roman" w:hAnsi="Times New Roman" w:cs="Times New Roman"/>
          <w:bCs/>
          <w:color w:val="000000"/>
          <w:lang w:eastAsia="pl-PL"/>
        </w:rPr>
        <w:t xml:space="preserve"> Jest to rozwiązanie korzystne dla podmiotów prowadzących dokumentację medyczną, usprawnia bowiem pozyskiwanie informacji o lekarzu podstawowej opieki zdrowotnej. Wraz z rozwojem  Platformy </w:t>
      </w:r>
      <w:r w:rsidR="00316AB1" w:rsidRPr="00447BE2">
        <w:rPr>
          <w:rFonts w:ascii="Times New Roman" w:eastAsia="Times New Roman" w:hAnsi="Times New Roman" w:cs="Times New Roman"/>
          <w:bCs/>
          <w:color w:val="000000"/>
          <w:lang w:eastAsia="pl-PL"/>
        </w:rPr>
        <w:t xml:space="preserve">P1 </w:t>
      </w:r>
      <w:r w:rsidR="008231AC" w:rsidRPr="00447BE2">
        <w:rPr>
          <w:rFonts w:ascii="Times New Roman" w:eastAsia="Times New Roman" w:hAnsi="Times New Roman" w:cs="Times New Roman"/>
          <w:bCs/>
          <w:color w:val="000000"/>
          <w:lang w:eastAsia="pl-PL"/>
        </w:rPr>
        <w:t xml:space="preserve">oraz stale prowadzoną kampanią promocyjno-informacyjną wśród pacjentów pozwoli to na </w:t>
      </w:r>
      <w:r w:rsidR="00042453" w:rsidRPr="00447BE2">
        <w:rPr>
          <w:rFonts w:ascii="Times New Roman" w:eastAsia="Times New Roman" w:hAnsi="Times New Roman" w:cs="Times New Roman"/>
          <w:bCs/>
          <w:color w:val="000000"/>
          <w:lang w:eastAsia="pl-PL"/>
        </w:rPr>
        <w:t>dobrą realizację</w:t>
      </w:r>
      <w:r w:rsidR="008231AC" w:rsidRPr="00447BE2">
        <w:rPr>
          <w:rFonts w:ascii="Times New Roman" w:eastAsia="Times New Roman" w:hAnsi="Times New Roman" w:cs="Times New Roman"/>
          <w:bCs/>
          <w:color w:val="000000"/>
          <w:lang w:eastAsia="pl-PL"/>
        </w:rPr>
        <w:t xml:space="preserve"> współpracy </w:t>
      </w:r>
      <w:r w:rsidR="00042453" w:rsidRPr="00447BE2">
        <w:rPr>
          <w:rFonts w:ascii="Times New Roman" w:eastAsia="Times New Roman" w:hAnsi="Times New Roman" w:cs="Times New Roman"/>
          <w:bCs/>
          <w:color w:val="000000"/>
          <w:lang w:eastAsia="pl-PL"/>
        </w:rPr>
        <w:t>mię</w:t>
      </w:r>
      <w:r w:rsidR="008231AC" w:rsidRPr="00447BE2">
        <w:rPr>
          <w:rFonts w:ascii="Times New Roman" w:eastAsia="Times New Roman" w:hAnsi="Times New Roman" w:cs="Times New Roman"/>
          <w:bCs/>
          <w:color w:val="000000"/>
          <w:lang w:eastAsia="pl-PL"/>
        </w:rPr>
        <w:t>dzy podmiotami sprawującym opiekę nad pacjentem.</w:t>
      </w:r>
    </w:p>
    <w:p w14:paraId="61701AFF" w14:textId="3139E4EB" w:rsidR="00D750AE" w:rsidRPr="00447BE2" w:rsidRDefault="00D750AE" w:rsidP="0089173C">
      <w:pPr>
        <w:pStyle w:val="divparagraph"/>
        <w:spacing w:line="360" w:lineRule="auto"/>
        <w:jc w:val="both"/>
        <w:rPr>
          <w:rFonts w:ascii="Times New Roman" w:hAnsi="Times New Roman" w:cs="Times New Roman"/>
          <w:sz w:val="22"/>
          <w:szCs w:val="22"/>
        </w:rPr>
      </w:pPr>
    </w:p>
    <w:p w14:paraId="6A232B0B" w14:textId="08B5CFC7" w:rsidR="00316AB1" w:rsidRPr="00447BE2" w:rsidRDefault="00316AB1" w:rsidP="0089173C">
      <w:pPr>
        <w:pStyle w:val="divparagraph"/>
        <w:spacing w:line="360" w:lineRule="auto"/>
        <w:jc w:val="both"/>
        <w:rPr>
          <w:rFonts w:ascii="Times New Roman" w:hAnsi="Times New Roman" w:cs="Times New Roman"/>
          <w:b/>
          <w:sz w:val="22"/>
          <w:szCs w:val="22"/>
        </w:rPr>
      </w:pPr>
      <w:r w:rsidRPr="00447BE2">
        <w:rPr>
          <w:rFonts w:ascii="Times New Roman" w:hAnsi="Times New Roman" w:cs="Times New Roman"/>
          <w:b/>
          <w:sz w:val="22"/>
          <w:szCs w:val="22"/>
        </w:rPr>
        <w:t>IV. WPROWADZENIE DOKUMENTACJI MEDYCZNEJ DLA FIZJOTERAPEUTÓW</w:t>
      </w:r>
    </w:p>
    <w:p w14:paraId="1307C7E6" w14:textId="4F9060A6" w:rsidR="00B3244A" w:rsidRPr="00447BE2" w:rsidRDefault="00B3244A" w:rsidP="007F420D">
      <w:pPr>
        <w:spacing w:line="360" w:lineRule="auto"/>
        <w:jc w:val="both"/>
        <w:rPr>
          <w:rFonts w:ascii="Times New Roman" w:hAnsi="Times New Roman" w:cs="Times New Roman"/>
        </w:rPr>
      </w:pPr>
      <w:r w:rsidRPr="00447BE2">
        <w:rPr>
          <w:rFonts w:ascii="Times New Roman" w:hAnsi="Times New Roman" w:cs="Times New Roman"/>
        </w:rPr>
        <w:t xml:space="preserve">W związku z nowymi regulacjami dotyczącymi wykonywania zawodu fizjoterapeuty projekt </w:t>
      </w:r>
      <w:r w:rsidR="007A2921" w:rsidRPr="00447BE2">
        <w:rPr>
          <w:rFonts w:ascii="Times New Roman" w:hAnsi="Times New Roman" w:cs="Times New Roman"/>
        </w:rPr>
        <w:t xml:space="preserve">rozporządzenia </w:t>
      </w:r>
      <w:r w:rsidRPr="00447BE2">
        <w:rPr>
          <w:rFonts w:ascii="Times New Roman" w:hAnsi="Times New Roman" w:cs="Times New Roman"/>
        </w:rPr>
        <w:t xml:space="preserve">przewiduje </w:t>
      </w:r>
      <w:r w:rsidR="007F420D" w:rsidRPr="00447BE2">
        <w:rPr>
          <w:rFonts w:ascii="Times New Roman" w:hAnsi="Times New Roman" w:cs="Times New Roman"/>
        </w:rPr>
        <w:t xml:space="preserve">wprowadzenie </w:t>
      </w:r>
      <w:r w:rsidRPr="00447BE2">
        <w:rPr>
          <w:rFonts w:ascii="Times New Roman" w:hAnsi="Times New Roman" w:cs="Times New Roman"/>
        </w:rPr>
        <w:t>dokumentacji medycznej dla fizjoterapeutów, którzy uzyskali możliwość wykonywania zawodu w formie praktyki zawodowej oraz dokumentowanie ich udziału w świadczeniach udzielanych pacjentowi w podmiocie leczniczym</w:t>
      </w:r>
      <w:r w:rsidR="007F420D" w:rsidRPr="00447BE2">
        <w:rPr>
          <w:rFonts w:ascii="Times New Roman" w:hAnsi="Times New Roman" w:cs="Times New Roman"/>
        </w:rPr>
        <w:t>. Przede wszystkim w</w:t>
      </w:r>
      <w:r w:rsidRPr="00447BE2">
        <w:rPr>
          <w:rFonts w:ascii="Times New Roman" w:hAnsi="Times New Roman" w:cs="Times New Roman"/>
        </w:rPr>
        <w:t>prowadz</w:t>
      </w:r>
      <w:r w:rsidR="007F420D" w:rsidRPr="00447BE2">
        <w:rPr>
          <w:rFonts w:ascii="Times New Roman" w:hAnsi="Times New Roman" w:cs="Times New Roman"/>
        </w:rPr>
        <w:t xml:space="preserve">a się </w:t>
      </w:r>
      <w:r w:rsidRPr="00447BE2">
        <w:rPr>
          <w:rFonts w:ascii="Times New Roman" w:hAnsi="Times New Roman" w:cs="Times New Roman"/>
        </w:rPr>
        <w:t xml:space="preserve">rozdział „Dokumentacja fizjoterapeuty udzielającego świadczeń zdrowotnych w ramach praktyki zawodowej”. Fizjoterapeuta wykonujący swój zawód w tej formie będzie zobowiązany do prowadzenia karty indywidualnej opieki fizjoterapeutycznej oraz, zależnie od wniosków pacjenta oraz uprawnionych podmiotów </w:t>
      </w:r>
      <w:r w:rsidR="00FF361D" w:rsidRPr="00447BE2">
        <w:rPr>
          <w:rFonts w:ascii="Times New Roman" w:hAnsi="Times New Roman" w:cs="Times New Roman"/>
        </w:rPr>
        <w:t xml:space="preserve">do </w:t>
      </w:r>
      <w:r w:rsidRPr="00447BE2">
        <w:rPr>
          <w:rFonts w:ascii="Times New Roman" w:hAnsi="Times New Roman" w:cs="Times New Roman"/>
        </w:rPr>
        <w:t>wydawa</w:t>
      </w:r>
      <w:r w:rsidR="00FF361D" w:rsidRPr="00447BE2">
        <w:rPr>
          <w:rFonts w:ascii="Times New Roman" w:hAnsi="Times New Roman" w:cs="Times New Roman"/>
        </w:rPr>
        <w:t>nia</w:t>
      </w:r>
      <w:r w:rsidRPr="00447BE2">
        <w:rPr>
          <w:rFonts w:ascii="Times New Roman" w:hAnsi="Times New Roman" w:cs="Times New Roman"/>
        </w:rPr>
        <w:t xml:space="preserve"> zaświadcze</w:t>
      </w:r>
      <w:r w:rsidR="00FF361D" w:rsidRPr="00447BE2">
        <w:rPr>
          <w:rFonts w:ascii="Times New Roman" w:hAnsi="Times New Roman" w:cs="Times New Roman"/>
        </w:rPr>
        <w:t>ń</w:t>
      </w:r>
      <w:r w:rsidRPr="00447BE2">
        <w:rPr>
          <w:rFonts w:ascii="Times New Roman" w:hAnsi="Times New Roman" w:cs="Times New Roman"/>
        </w:rPr>
        <w:t>, orzecze</w:t>
      </w:r>
      <w:r w:rsidR="00FF361D" w:rsidRPr="00447BE2">
        <w:rPr>
          <w:rFonts w:ascii="Times New Roman" w:hAnsi="Times New Roman" w:cs="Times New Roman"/>
        </w:rPr>
        <w:t>ń</w:t>
      </w:r>
      <w:r w:rsidRPr="00447BE2">
        <w:rPr>
          <w:rFonts w:ascii="Times New Roman" w:hAnsi="Times New Roman" w:cs="Times New Roman"/>
        </w:rPr>
        <w:t xml:space="preserve"> i opini</w:t>
      </w:r>
      <w:r w:rsidR="00FF361D" w:rsidRPr="00447BE2">
        <w:rPr>
          <w:rFonts w:ascii="Times New Roman" w:hAnsi="Times New Roman" w:cs="Times New Roman"/>
        </w:rPr>
        <w:t>i</w:t>
      </w:r>
      <w:r w:rsidRPr="00447BE2">
        <w:rPr>
          <w:rFonts w:ascii="Times New Roman" w:hAnsi="Times New Roman" w:cs="Times New Roman"/>
        </w:rPr>
        <w:t xml:space="preserve">. Jednocześnie fizjoterapeuta, który wykonuje indywidualną praktykę wyłącznie w zakładzie leczniczym </w:t>
      </w:r>
      <w:r w:rsidR="00042453" w:rsidRPr="00447BE2">
        <w:rPr>
          <w:rFonts w:ascii="Times New Roman" w:hAnsi="Times New Roman" w:cs="Times New Roman"/>
        </w:rPr>
        <w:t xml:space="preserve">będzie dokonywał </w:t>
      </w:r>
      <w:r w:rsidRPr="00447BE2">
        <w:rPr>
          <w:rFonts w:ascii="Times New Roman" w:hAnsi="Times New Roman" w:cs="Times New Roman"/>
        </w:rPr>
        <w:t>wpisów w dokumentacji prowadzonej przez podmiot leczniczy.</w:t>
      </w:r>
    </w:p>
    <w:p w14:paraId="35BCED02" w14:textId="77777777" w:rsidR="007F420D" w:rsidRPr="00447BE2" w:rsidRDefault="00B3244A" w:rsidP="007F420D">
      <w:pPr>
        <w:spacing w:line="360" w:lineRule="auto"/>
        <w:jc w:val="both"/>
        <w:rPr>
          <w:rFonts w:ascii="Times New Roman" w:hAnsi="Times New Roman" w:cs="Times New Roman"/>
        </w:rPr>
      </w:pPr>
      <w:r w:rsidRPr="00447BE2">
        <w:rPr>
          <w:rFonts w:ascii="Times New Roman" w:hAnsi="Times New Roman" w:cs="Times New Roman"/>
        </w:rPr>
        <w:t xml:space="preserve">Do katalogu dokumentacji indywidualnej wewnętrznej </w:t>
      </w:r>
      <w:r w:rsidR="007F420D" w:rsidRPr="00447BE2">
        <w:rPr>
          <w:rFonts w:ascii="Times New Roman" w:hAnsi="Times New Roman" w:cs="Times New Roman"/>
        </w:rPr>
        <w:t xml:space="preserve">proponuje się dodać </w:t>
      </w:r>
      <w:r w:rsidRPr="00447BE2">
        <w:rPr>
          <w:rFonts w:ascii="Times New Roman" w:hAnsi="Times New Roman" w:cs="Times New Roman"/>
        </w:rPr>
        <w:t>kart</w:t>
      </w:r>
      <w:r w:rsidR="007F420D" w:rsidRPr="00447BE2">
        <w:rPr>
          <w:rFonts w:ascii="Times New Roman" w:hAnsi="Times New Roman" w:cs="Times New Roman"/>
        </w:rPr>
        <w:t>ę</w:t>
      </w:r>
      <w:r w:rsidRPr="00447BE2">
        <w:rPr>
          <w:rFonts w:ascii="Times New Roman" w:hAnsi="Times New Roman" w:cs="Times New Roman"/>
        </w:rPr>
        <w:t xml:space="preserve"> indywidualnej opieki fizjoterapeutycznej, w której wpisów dokonuje fizjoterapeuta. </w:t>
      </w:r>
      <w:r w:rsidR="007F420D" w:rsidRPr="00447BE2">
        <w:rPr>
          <w:rFonts w:ascii="Times New Roman" w:hAnsi="Times New Roman" w:cs="Times New Roman"/>
        </w:rPr>
        <w:t>Jednocześnie:</w:t>
      </w:r>
    </w:p>
    <w:p w14:paraId="318DC3E8" w14:textId="43057370" w:rsidR="007F420D" w:rsidRPr="00447BE2" w:rsidRDefault="0063718F" w:rsidP="007F420D">
      <w:pPr>
        <w:spacing w:line="360" w:lineRule="auto"/>
        <w:jc w:val="both"/>
        <w:rPr>
          <w:rFonts w:ascii="Times New Roman" w:hAnsi="Times New Roman" w:cs="Times New Roman"/>
        </w:rPr>
      </w:pPr>
      <w:r w:rsidRPr="00447BE2">
        <w:rPr>
          <w:rFonts w:ascii="Times New Roman" w:hAnsi="Times New Roman" w:cs="Times New Roman"/>
        </w:rPr>
        <w:t xml:space="preserve">1) </w:t>
      </w:r>
      <w:r w:rsidR="007F420D" w:rsidRPr="00447BE2">
        <w:rPr>
          <w:rFonts w:ascii="Times New Roman" w:hAnsi="Times New Roman" w:cs="Times New Roman"/>
        </w:rPr>
        <w:t>w</w:t>
      </w:r>
      <w:r w:rsidR="00B3244A" w:rsidRPr="00447BE2">
        <w:rPr>
          <w:rFonts w:ascii="Times New Roman" w:hAnsi="Times New Roman" w:cs="Times New Roman"/>
        </w:rPr>
        <w:t xml:space="preserve"> katalogu dokumentacji zbiorczej podmiotu leczniczego została dodana karta raportów fizjoterapeutycznych</w:t>
      </w:r>
      <w:r w:rsidRPr="00447BE2">
        <w:rPr>
          <w:rFonts w:ascii="Times New Roman" w:hAnsi="Times New Roman" w:cs="Times New Roman"/>
        </w:rPr>
        <w:t>;</w:t>
      </w:r>
    </w:p>
    <w:p w14:paraId="42F44C7F" w14:textId="4D1F31B7" w:rsidR="007F420D" w:rsidRPr="00447BE2" w:rsidRDefault="0063718F" w:rsidP="007F420D">
      <w:pPr>
        <w:spacing w:line="360" w:lineRule="auto"/>
        <w:jc w:val="both"/>
        <w:rPr>
          <w:rFonts w:ascii="Times New Roman" w:hAnsi="Times New Roman" w:cs="Times New Roman"/>
        </w:rPr>
      </w:pPr>
      <w:r w:rsidRPr="00447BE2">
        <w:rPr>
          <w:rFonts w:ascii="Times New Roman" w:hAnsi="Times New Roman" w:cs="Times New Roman"/>
        </w:rPr>
        <w:lastRenderedPageBreak/>
        <w:t xml:space="preserve">2) </w:t>
      </w:r>
      <w:r w:rsidR="007F420D" w:rsidRPr="00447BE2">
        <w:rPr>
          <w:rFonts w:ascii="Times New Roman" w:hAnsi="Times New Roman" w:cs="Times New Roman"/>
        </w:rPr>
        <w:t xml:space="preserve">w </w:t>
      </w:r>
      <w:r w:rsidR="00B3244A" w:rsidRPr="00447BE2">
        <w:rPr>
          <w:rFonts w:ascii="Times New Roman" w:hAnsi="Times New Roman" w:cs="Times New Roman"/>
        </w:rPr>
        <w:t>dokumentacj</w:t>
      </w:r>
      <w:r w:rsidR="007F420D" w:rsidRPr="00447BE2">
        <w:rPr>
          <w:rFonts w:ascii="Times New Roman" w:hAnsi="Times New Roman" w:cs="Times New Roman"/>
        </w:rPr>
        <w:t>i</w:t>
      </w:r>
      <w:r w:rsidR="00B3244A" w:rsidRPr="00447BE2">
        <w:rPr>
          <w:rFonts w:ascii="Times New Roman" w:hAnsi="Times New Roman" w:cs="Times New Roman"/>
        </w:rPr>
        <w:t xml:space="preserve"> indywidualn</w:t>
      </w:r>
      <w:r w:rsidR="007F420D" w:rsidRPr="00447BE2">
        <w:rPr>
          <w:rFonts w:ascii="Times New Roman" w:hAnsi="Times New Roman" w:cs="Times New Roman"/>
        </w:rPr>
        <w:t>ej uwzględniono</w:t>
      </w:r>
      <w:r w:rsidR="00B3244A" w:rsidRPr="00447BE2">
        <w:rPr>
          <w:rFonts w:ascii="Times New Roman" w:hAnsi="Times New Roman" w:cs="Times New Roman"/>
        </w:rPr>
        <w:t xml:space="preserve"> numer prawa wykonywania zawodu fizjoterapeuty</w:t>
      </w:r>
      <w:r w:rsidRPr="00447BE2">
        <w:rPr>
          <w:rFonts w:ascii="Times New Roman" w:hAnsi="Times New Roman" w:cs="Times New Roman"/>
        </w:rPr>
        <w:t>;</w:t>
      </w:r>
    </w:p>
    <w:p w14:paraId="32B0A2E7" w14:textId="16B7C33D" w:rsidR="00B3244A" w:rsidRPr="00447BE2" w:rsidRDefault="0063718F" w:rsidP="007F420D">
      <w:pPr>
        <w:spacing w:line="360" w:lineRule="auto"/>
        <w:jc w:val="both"/>
        <w:rPr>
          <w:rFonts w:ascii="Times New Roman" w:hAnsi="Times New Roman" w:cs="Times New Roman"/>
        </w:rPr>
      </w:pPr>
      <w:r w:rsidRPr="00447BE2">
        <w:rPr>
          <w:rFonts w:ascii="Times New Roman" w:hAnsi="Times New Roman" w:cs="Times New Roman"/>
        </w:rPr>
        <w:t xml:space="preserve">3) </w:t>
      </w:r>
      <w:r w:rsidR="00B3244A" w:rsidRPr="00447BE2">
        <w:rPr>
          <w:rFonts w:ascii="Times New Roman" w:hAnsi="Times New Roman" w:cs="Times New Roman"/>
        </w:rPr>
        <w:t>wpisy dotyczące badań fizjoterapeutycznych będą dokonywane z uwzględnieniem Międzynarodowej Klasyfikacji Funkcjonowania, Niepełnosprawności i Zdrowia</w:t>
      </w:r>
      <w:r w:rsidR="007F420D" w:rsidRPr="00447BE2">
        <w:rPr>
          <w:rFonts w:ascii="Times New Roman" w:hAnsi="Times New Roman" w:cs="Times New Roman"/>
        </w:rPr>
        <w:t>,- w ramach</w:t>
      </w:r>
      <w:r w:rsidR="00B3244A" w:rsidRPr="00447BE2">
        <w:rPr>
          <w:rFonts w:ascii="Times New Roman" w:hAnsi="Times New Roman" w:cs="Times New Roman"/>
        </w:rPr>
        <w:t xml:space="preserve"> dokumentacji indywidualnej zewnętrznej zrezygnowano z doprecyzowania, iż </w:t>
      </w:r>
      <w:r w:rsidR="007F420D" w:rsidRPr="00447BE2">
        <w:rPr>
          <w:rFonts w:ascii="Times New Roman" w:hAnsi="Times New Roman" w:cs="Times New Roman"/>
        </w:rPr>
        <w:t xml:space="preserve">stanowią ją </w:t>
      </w:r>
      <w:r w:rsidR="00B3244A" w:rsidRPr="00447BE2">
        <w:rPr>
          <w:rFonts w:ascii="Times New Roman" w:hAnsi="Times New Roman" w:cs="Times New Roman"/>
        </w:rPr>
        <w:t xml:space="preserve">tylko zaświadczenia, orzeczenia i opinie lekarskie, co oznacza, iż stanowić ją będą </w:t>
      </w:r>
      <w:r w:rsidR="007F420D" w:rsidRPr="00447BE2">
        <w:rPr>
          <w:rFonts w:ascii="Times New Roman" w:hAnsi="Times New Roman" w:cs="Times New Roman"/>
        </w:rPr>
        <w:t xml:space="preserve">również </w:t>
      </w:r>
      <w:r w:rsidR="00B3244A" w:rsidRPr="00447BE2">
        <w:rPr>
          <w:rFonts w:ascii="Times New Roman" w:hAnsi="Times New Roman" w:cs="Times New Roman"/>
        </w:rPr>
        <w:t>zaświadczenia, orzeczenia i opinie wydawane przez inne osoby udzielające świadczeń zdrowotnych</w:t>
      </w:r>
      <w:r w:rsidRPr="00447BE2">
        <w:rPr>
          <w:rFonts w:ascii="Times New Roman" w:hAnsi="Times New Roman" w:cs="Times New Roman"/>
        </w:rPr>
        <w:t>;</w:t>
      </w:r>
      <w:r w:rsidR="00B3244A" w:rsidRPr="00447BE2">
        <w:rPr>
          <w:rFonts w:ascii="Times New Roman" w:hAnsi="Times New Roman" w:cs="Times New Roman"/>
        </w:rPr>
        <w:t xml:space="preserve"> </w:t>
      </w:r>
    </w:p>
    <w:p w14:paraId="3D6634FC" w14:textId="22C9C6EA" w:rsidR="00B3244A" w:rsidRPr="00447BE2" w:rsidRDefault="0063718F" w:rsidP="007F420D">
      <w:pPr>
        <w:spacing w:line="360" w:lineRule="auto"/>
        <w:jc w:val="both"/>
        <w:rPr>
          <w:rFonts w:ascii="Times New Roman" w:hAnsi="Times New Roman" w:cs="Times New Roman"/>
        </w:rPr>
      </w:pPr>
      <w:r w:rsidRPr="00447BE2">
        <w:rPr>
          <w:rFonts w:ascii="Times New Roman" w:hAnsi="Times New Roman" w:cs="Times New Roman"/>
        </w:rPr>
        <w:t xml:space="preserve">4) </w:t>
      </w:r>
      <w:r w:rsidR="007F420D" w:rsidRPr="00447BE2">
        <w:rPr>
          <w:rFonts w:ascii="Times New Roman" w:hAnsi="Times New Roman" w:cs="Times New Roman"/>
        </w:rPr>
        <w:t xml:space="preserve">w </w:t>
      </w:r>
      <w:r w:rsidR="00B3244A" w:rsidRPr="00447BE2">
        <w:rPr>
          <w:rFonts w:ascii="Times New Roman" w:hAnsi="Times New Roman" w:cs="Times New Roman"/>
        </w:rPr>
        <w:t xml:space="preserve"> zakładzie rehabilitacji leczniczej karta pacjenta zosta</w:t>
      </w:r>
      <w:r w:rsidR="007F420D" w:rsidRPr="00447BE2">
        <w:rPr>
          <w:rFonts w:ascii="Times New Roman" w:hAnsi="Times New Roman" w:cs="Times New Roman"/>
        </w:rPr>
        <w:t>nie</w:t>
      </w:r>
      <w:r w:rsidR="00B3244A" w:rsidRPr="00447BE2">
        <w:rPr>
          <w:rFonts w:ascii="Times New Roman" w:hAnsi="Times New Roman" w:cs="Times New Roman"/>
        </w:rPr>
        <w:t xml:space="preserve"> zastąpiona kart</w:t>
      </w:r>
      <w:r w:rsidR="007F420D" w:rsidRPr="00447BE2">
        <w:rPr>
          <w:rFonts w:ascii="Times New Roman" w:hAnsi="Times New Roman" w:cs="Times New Roman"/>
        </w:rPr>
        <w:t>ą</w:t>
      </w:r>
      <w:r w:rsidR="00B3244A" w:rsidRPr="00447BE2">
        <w:rPr>
          <w:rFonts w:ascii="Times New Roman" w:hAnsi="Times New Roman" w:cs="Times New Roman"/>
        </w:rPr>
        <w:t xml:space="preserve"> indywidualnej opieki fizjoterapeutycznej, której treść </w:t>
      </w:r>
      <w:r w:rsidR="00042453" w:rsidRPr="00447BE2">
        <w:rPr>
          <w:rFonts w:ascii="Times New Roman" w:hAnsi="Times New Roman" w:cs="Times New Roman"/>
        </w:rPr>
        <w:t>odzwierciedla</w:t>
      </w:r>
      <w:r w:rsidR="00B3244A" w:rsidRPr="00447BE2">
        <w:rPr>
          <w:rFonts w:ascii="Times New Roman" w:hAnsi="Times New Roman" w:cs="Times New Roman"/>
        </w:rPr>
        <w:t xml:space="preserve"> specyfik</w:t>
      </w:r>
      <w:r w:rsidR="00042453" w:rsidRPr="00447BE2">
        <w:rPr>
          <w:rFonts w:ascii="Times New Roman" w:hAnsi="Times New Roman" w:cs="Times New Roman"/>
        </w:rPr>
        <w:t>ę</w:t>
      </w:r>
      <w:r w:rsidR="00B3244A" w:rsidRPr="00447BE2">
        <w:rPr>
          <w:rFonts w:ascii="Times New Roman" w:hAnsi="Times New Roman" w:cs="Times New Roman"/>
        </w:rPr>
        <w:t xml:space="preserve"> świadczeń udzielanych przez fizjoterapeutów.</w:t>
      </w:r>
    </w:p>
    <w:p w14:paraId="2E69AF26" w14:textId="4C48FF97" w:rsidR="00CB05B8" w:rsidRDefault="00B3244A" w:rsidP="00B3244A">
      <w:pPr>
        <w:spacing w:line="360" w:lineRule="auto"/>
        <w:jc w:val="both"/>
        <w:rPr>
          <w:rFonts w:ascii="Times New Roman" w:hAnsi="Times New Roman" w:cs="Times New Roman"/>
        </w:rPr>
      </w:pPr>
      <w:r w:rsidRPr="00447BE2">
        <w:rPr>
          <w:rFonts w:ascii="Times New Roman" w:hAnsi="Times New Roman" w:cs="Times New Roman"/>
        </w:rPr>
        <w:t>Regulacje dotyczące dokumentacji medycznej dla tej grupy zawodowej zostały wypracowane na podstawie propozycji Krajowej Izby Fizjoterapeutów.</w:t>
      </w:r>
    </w:p>
    <w:p w14:paraId="27821D52" w14:textId="77777777" w:rsidR="00447BE2" w:rsidRPr="00447BE2" w:rsidRDefault="00447BE2" w:rsidP="00B3244A">
      <w:pPr>
        <w:spacing w:line="360" w:lineRule="auto"/>
        <w:jc w:val="both"/>
        <w:rPr>
          <w:rFonts w:ascii="Times New Roman" w:hAnsi="Times New Roman" w:cs="Times New Roman"/>
        </w:rPr>
      </w:pPr>
    </w:p>
    <w:p w14:paraId="45BEF6B2" w14:textId="41F0C1D6" w:rsidR="00316AB1" w:rsidRPr="00447BE2" w:rsidRDefault="00316AB1" w:rsidP="0089173C">
      <w:pPr>
        <w:pStyle w:val="divparagraph"/>
        <w:spacing w:line="360" w:lineRule="auto"/>
        <w:jc w:val="both"/>
        <w:rPr>
          <w:rFonts w:ascii="Times New Roman" w:hAnsi="Times New Roman" w:cs="Times New Roman"/>
          <w:b/>
          <w:sz w:val="22"/>
          <w:szCs w:val="22"/>
        </w:rPr>
      </w:pPr>
      <w:r w:rsidRPr="00447BE2">
        <w:rPr>
          <w:rFonts w:ascii="Times New Roman" w:hAnsi="Times New Roman" w:cs="Times New Roman"/>
          <w:b/>
          <w:sz w:val="22"/>
          <w:szCs w:val="22"/>
        </w:rPr>
        <w:t>V. INNE ZMIANY</w:t>
      </w:r>
    </w:p>
    <w:p w14:paraId="6D4F6A15" w14:textId="45ABA7FC" w:rsidR="003C16CA" w:rsidRPr="00447BE2" w:rsidRDefault="003C16CA" w:rsidP="00447BE2">
      <w:pPr>
        <w:spacing w:after="0" w:line="360" w:lineRule="auto"/>
        <w:jc w:val="both"/>
        <w:rPr>
          <w:rFonts w:ascii="Times New Roman" w:hAnsi="Times New Roman" w:cs="Times New Roman"/>
        </w:rPr>
      </w:pPr>
      <w:r w:rsidRPr="00447BE2">
        <w:rPr>
          <w:rFonts w:ascii="Times New Roman" w:hAnsi="Times New Roman" w:cs="Times New Roman"/>
        </w:rPr>
        <w:t xml:space="preserve">Projekt rozporządzenia przewiduje zmianę zasad wypełniania raportów lekarskich i pielęgniarskich w szpitalu. W obecnym stanie prawnym rozporządzenie szczegółowo określa zawartość tych raportów. Projekt przewiduje celowościowe podejście do tych dokumentów. Mają one zapewnić ciągłość leczenia pacjenta kiedy zmieniają się pracownicy sprawujący nad nim opiekę. Zakres informacji będzie dostosowany do rzeczywistych potrzeb konkretnego podmiotu udzielającego świadczeń zdrowotnych i będzie obejmował informacje niezbędne dla zapewnienia bezpieczeństwa pacjentów oraz ciągłości świadczeń zdrowotnych. Na tej samej zasadzie będą funkcjonowały raporty fizjoterapeutyczne. </w:t>
      </w:r>
    </w:p>
    <w:p w14:paraId="1397C18A" w14:textId="7FA62CDD" w:rsidR="0089173C" w:rsidRPr="00447BE2" w:rsidRDefault="003C16CA" w:rsidP="00316AB1">
      <w:pPr>
        <w:pStyle w:val="divparagraph"/>
        <w:spacing w:line="360" w:lineRule="auto"/>
        <w:jc w:val="both"/>
        <w:rPr>
          <w:rFonts w:ascii="Times New Roman" w:hAnsi="Times New Roman" w:cs="Times New Roman"/>
          <w:sz w:val="22"/>
          <w:szCs w:val="22"/>
          <w:lang w:eastAsia="x-none"/>
        </w:rPr>
      </w:pPr>
      <w:r w:rsidRPr="00447BE2">
        <w:rPr>
          <w:rFonts w:ascii="Times New Roman" w:hAnsi="Times New Roman" w:cs="Times New Roman"/>
          <w:sz w:val="22"/>
          <w:szCs w:val="22"/>
          <w:lang w:eastAsia="x-none"/>
        </w:rPr>
        <w:t xml:space="preserve">W </w:t>
      </w:r>
      <w:r w:rsidR="00E81967" w:rsidRPr="00447BE2">
        <w:rPr>
          <w:rFonts w:ascii="Times New Roman" w:hAnsi="Times New Roman" w:cs="Times New Roman"/>
          <w:sz w:val="22"/>
          <w:szCs w:val="22"/>
          <w:lang w:eastAsia="x-none"/>
        </w:rPr>
        <w:t>książeczce zdrowia dziecka</w:t>
      </w:r>
      <w:r w:rsidRPr="00447BE2">
        <w:rPr>
          <w:rFonts w:ascii="Times New Roman" w:hAnsi="Times New Roman" w:cs="Times New Roman"/>
          <w:sz w:val="22"/>
          <w:szCs w:val="22"/>
          <w:lang w:eastAsia="x-none"/>
        </w:rPr>
        <w:t xml:space="preserve"> w związku z </w:t>
      </w:r>
      <w:r w:rsidR="00E81967" w:rsidRPr="00447BE2">
        <w:rPr>
          <w:rFonts w:ascii="Times New Roman" w:hAnsi="Times New Roman" w:cs="Times New Roman"/>
          <w:sz w:val="22"/>
          <w:szCs w:val="22"/>
          <w:lang w:eastAsia="x-none"/>
        </w:rPr>
        <w:t>propozycj</w:t>
      </w:r>
      <w:r w:rsidRPr="00447BE2">
        <w:rPr>
          <w:rFonts w:ascii="Times New Roman" w:hAnsi="Times New Roman" w:cs="Times New Roman"/>
          <w:sz w:val="22"/>
          <w:szCs w:val="22"/>
          <w:lang w:eastAsia="x-none"/>
        </w:rPr>
        <w:t>ą</w:t>
      </w:r>
      <w:r w:rsidR="00E81967" w:rsidRPr="00447BE2">
        <w:rPr>
          <w:rFonts w:ascii="Times New Roman" w:hAnsi="Times New Roman" w:cs="Times New Roman"/>
          <w:sz w:val="22"/>
          <w:szCs w:val="22"/>
          <w:lang w:eastAsia="x-none"/>
        </w:rPr>
        <w:t xml:space="preserve"> konsultanta krajowego w dziedzinie neonatologii</w:t>
      </w:r>
      <w:r w:rsidRPr="00447BE2">
        <w:rPr>
          <w:rFonts w:ascii="Times New Roman" w:hAnsi="Times New Roman" w:cs="Times New Roman"/>
          <w:sz w:val="22"/>
          <w:szCs w:val="22"/>
          <w:lang w:eastAsia="x-none"/>
        </w:rPr>
        <w:t xml:space="preserve"> p</w:t>
      </w:r>
      <w:r w:rsidR="00316AB1" w:rsidRPr="00447BE2">
        <w:rPr>
          <w:rFonts w:ascii="Times New Roman" w:hAnsi="Times New Roman" w:cs="Times New Roman"/>
          <w:sz w:val="22"/>
          <w:szCs w:val="22"/>
          <w:lang w:eastAsia="x-none"/>
        </w:rPr>
        <w:t>roponuje się</w:t>
      </w:r>
      <w:r w:rsidR="00E81967" w:rsidRPr="00447BE2">
        <w:rPr>
          <w:rFonts w:ascii="Times New Roman" w:hAnsi="Times New Roman" w:cs="Times New Roman"/>
          <w:sz w:val="22"/>
          <w:szCs w:val="22"/>
          <w:lang w:eastAsia="x-none"/>
        </w:rPr>
        <w:t xml:space="preserve"> dodanie informacji o pierwszej smółce po narodzinach dziecka</w:t>
      </w:r>
      <w:r w:rsidR="00316AB1" w:rsidRPr="00447BE2">
        <w:rPr>
          <w:rFonts w:ascii="Times New Roman" w:hAnsi="Times New Roman" w:cs="Times New Roman"/>
          <w:sz w:val="22"/>
          <w:szCs w:val="22"/>
          <w:lang w:eastAsia="x-none"/>
        </w:rPr>
        <w:t>, gdyż</w:t>
      </w:r>
      <w:r w:rsidR="00E81967" w:rsidRPr="00447BE2">
        <w:rPr>
          <w:rFonts w:ascii="Times New Roman" w:hAnsi="Times New Roman" w:cs="Times New Roman"/>
          <w:sz w:val="22"/>
          <w:szCs w:val="22"/>
          <w:lang w:eastAsia="x-none"/>
        </w:rPr>
        <w:t xml:space="preserve"> opóźnienie wydalenia pierwszego stolca może być istotnym symptomem choroby </w:t>
      </w:r>
      <w:proofErr w:type="spellStart"/>
      <w:r w:rsidR="00E81967" w:rsidRPr="00447BE2">
        <w:rPr>
          <w:rFonts w:ascii="Times New Roman" w:hAnsi="Times New Roman" w:cs="Times New Roman"/>
          <w:sz w:val="22"/>
          <w:szCs w:val="22"/>
          <w:lang w:eastAsia="x-none"/>
        </w:rPr>
        <w:t>Hirschprunga</w:t>
      </w:r>
      <w:proofErr w:type="spellEnd"/>
      <w:r w:rsidR="00E81967" w:rsidRPr="00447BE2">
        <w:rPr>
          <w:rFonts w:ascii="Times New Roman" w:hAnsi="Times New Roman" w:cs="Times New Roman"/>
          <w:sz w:val="22"/>
          <w:szCs w:val="22"/>
          <w:lang w:eastAsia="x-none"/>
        </w:rPr>
        <w:t xml:space="preserve">  albo niedrożności przewodu pokarmowego spowodowanego wadą rozwojową, co jest stanem zagrażającym życiu i wymaga pilnej korekcji chirurgicznej</w:t>
      </w:r>
      <w:r w:rsidR="00316AB1" w:rsidRPr="00447BE2">
        <w:rPr>
          <w:rFonts w:ascii="Times New Roman" w:hAnsi="Times New Roman" w:cs="Times New Roman"/>
          <w:sz w:val="22"/>
          <w:szCs w:val="22"/>
          <w:lang w:eastAsia="x-none"/>
        </w:rPr>
        <w:t>. Ponadto,</w:t>
      </w:r>
      <w:r w:rsidR="00E81967" w:rsidRPr="00447BE2">
        <w:rPr>
          <w:rFonts w:ascii="Times New Roman" w:hAnsi="Times New Roman" w:cs="Times New Roman"/>
          <w:sz w:val="22"/>
          <w:szCs w:val="22"/>
          <w:lang w:eastAsia="x-none"/>
        </w:rPr>
        <w:t xml:space="preserve"> </w:t>
      </w:r>
      <w:r w:rsidR="00316AB1" w:rsidRPr="00447BE2">
        <w:rPr>
          <w:rFonts w:ascii="Times New Roman" w:hAnsi="Times New Roman" w:cs="Times New Roman"/>
          <w:sz w:val="22"/>
          <w:szCs w:val="22"/>
          <w:lang w:eastAsia="x-none"/>
        </w:rPr>
        <w:t xml:space="preserve">dokonuje się </w:t>
      </w:r>
      <w:r w:rsidR="00E81967" w:rsidRPr="00447BE2">
        <w:rPr>
          <w:rFonts w:ascii="Times New Roman" w:hAnsi="Times New Roman" w:cs="Times New Roman"/>
          <w:sz w:val="22"/>
          <w:szCs w:val="22"/>
          <w:lang w:eastAsia="x-none"/>
        </w:rPr>
        <w:t>zmian</w:t>
      </w:r>
      <w:r w:rsidR="00316AB1" w:rsidRPr="00447BE2">
        <w:rPr>
          <w:rFonts w:ascii="Times New Roman" w:hAnsi="Times New Roman" w:cs="Times New Roman"/>
          <w:sz w:val="22"/>
          <w:szCs w:val="22"/>
          <w:lang w:eastAsia="x-none"/>
        </w:rPr>
        <w:t>y</w:t>
      </w:r>
      <w:r w:rsidR="00E81967" w:rsidRPr="00447BE2">
        <w:rPr>
          <w:rFonts w:ascii="Times New Roman" w:hAnsi="Times New Roman" w:cs="Times New Roman"/>
          <w:sz w:val="22"/>
          <w:szCs w:val="22"/>
          <w:lang w:eastAsia="x-none"/>
        </w:rPr>
        <w:t xml:space="preserve"> </w:t>
      </w:r>
      <w:r w:rsidR="00316AB1" w:rsidRPr="00447BE2">
        <w:rPr>
          <w:rFonts w:ascii="Times New Roman" w:hAnsi="Times New Roman" w:cs="Times New Roman"/>
          <w:sz w:val="22"/>
          <w:szCs w:val="22"/>
          <w:lang w:eastAsia="x-none"/>
        </w:rPr>
        <w:t>w zakresie</w:t>
      </w:r>
      <w:r w:rsidR="00E81967" w:rsidRPr="00447BE2">
        <w:rPr>
          <w:rFonts w:ascii="Times New Roman" w:hAnsi="Times New Roman" w:cs="Times New Roman"/>
          <w:sz w:val="22"/>
          <w:szCs w:val="22"/>
          <w:lang w:eastAsia="x-none"/>
        </w:rPr>
        <w:t xml:space="preserve"> testu puls</w:t>
      </w:r>
      <w:r w:rsidR="00DE0481" w:rsidRPr="00447BE2">
        <w:rPr>
          <w:rFonts w:ascii="Times New Roman" w:hAnsi="Times New Roman" w:cs="Times New Roman"/>
          <w:sz w:val="22"/>
          <w:szCs w:val="22"/>
          <w:lang w:eastAsia="x-none"/>
        </w:rPr>
        <w:t>u</w:t>
      </w:r>
      <w:r w:rsidR="00E81967" w:rsidRPr="00447BE2">
        <w:rPr>
          <w:rFonts w:ascii="Times New Roman" w:hAnsi="Times New Roman" w:cs="Times New Roman"/>
          <w:sz w:val="22"/>
          <w:szCs w:val="22"/>
          <w:lang w:eastAsia="x-none"/>
        </w:rPr>
        <w:t xml:space="preserve"> oksymetrycznego, który wykonuje się w celu wczesnego wykrycia bezobjawowych, krytycznych wad serca</w:t>
      </w:r>
      <w:r w:rsidR="00316AB1" w:rsidRPr="00447BE2">
        <w:rPr>
          <w:rFonts w:ascii="Times New Roman" w:hAnsi="Times New Roman" w:cs="Times New Roman"/>
          <w:sz w:val="22"/>
          <w:szCs w:val="22"/>
          <w:lang w:eastAsia="x-none"/>
        </w:rPr>
        <w:t>. P</w:t>
      </w:r>
      <w:r w:rsidR="00E81967" w:rsidRPr="00447BE2">
        <w:rPr>
          <w:rFonts w:ascii="Times New Roman" w:hAnsi="Times New Roman" w:cs="Times New Roman"/>
          <w:sz w:val="22"/>
          <w:szCs w:val="22"/>
          <w:lang w:eastAsia="x-none"/>
        </w:rPr>
        <w:t xml:space="preserve">roponuje się odejście od sposobu przeprowadzania tego testu, który powinien być </w:t>
      </w:r>
      <w:r w:rsidR="00316AB1" w:rsidRPr="00447BE2">
        <w:rPr>
          <w:rFonts w:ascii="Times New Roman" w:hAnsi="Times New Roman" w:cs="Times New Roman"/>
          <w:sz w:val="22"/>
          <w:szCs w:val="22"/>
          <w:lang w:eastAsia="x-none"/>
        </w:rPr>
        <w:t xml:space="preserve">zawsze </w:t>
      </w:r>
      <w:r w:rsidR="00E81967" w:rsidRPr="00447BE2">
        <w:rPr>
          <w:rFonts w:ascii="Times New Roman" w:hAnsi="Times New Roman" w:cs="Times New Roman"/>
          <w:sz w:val="22"/>
          <w:szCs w:val="22"/>
          <w:lang w:eastAsia="x-none"/>
        </w:rPr>
        <w:t>zgodny z aktualną wiedzą medyczną.</w:t>
      </w:r>
      <w:r w:rsidR="0089173C" w:rsidRPr="00447BE2">
        <w:rPr>
          <w:rFonts w:ascii="Times New Roman" w:hAnsi="Times New Roman" w:cs="Times New Roman"/>
          <w:sz w:val="22"/>
          <w:szCs w:val="22"/>
          <w:lang w:eastAsia="x-none"/>
        </w:rPr>
        <w:t xml:space="preserve"> </w:t>
      </w:r>
    </w:p>
    <w:p w14:paraId="3BE0311B" w14:textId="412C6520" w:rsidR="00316AB1" w:rsidRPr="00447BE2" w:rsidRDefault="0006640C" w:rsidP="00447BE2">
      <w:pPr>
        <w:pStyle w:val="divparagraph"/>
        <w:spacing w:line="360" w:lineRule="auto"/>
        <w:jc w:val="both"/>
        <w:rPr>
          <w:rFonts w:ascii="Times New Roman" w:hAnsi="Times New Roman" w:cs="Times New Roman"/>
          <w:sz w:val="22"/>
          <w:szCs w:val="22"/>
          <w:lang w:eastAsia="x-none"/>
        </w:rPr>
      </w:pPr>
      <w:r w:rsidRPr="00447BE2">
        <w:rPr>
          <w:rFonts w:ascii="Times New Roman" w:hAnsi="Times New Roman" w:cs="Times New Roman"/>
          <w:sz w:val="22"/>
          <w:szCs w:val="22"/>
          <w:lang w:eastAsia="x-none"/>
        </w:rPr>
        <w:t>Doprecyzow</w:t>
      </w:r>
      <w:r w:rsidR="00026250" w:rsidRPr="00447BE2">
        <w:rPr>
          <w:rFonts w:ascii="Times New Roman" w:hAnsi="Times New Roman" w:cs="Times New Roman"/>
          <w:sz w:val="22"/>
          <w:szCs w:val="22"/>
          <w:lang w:eastAsia="x-none"/>
        </w:rPr>
        <w:t>uje się również</w:t>
      </w:r>
      <w:r w:rsidRPr="00447BE2">
        <w:rPr>
          <w:rFonts w:ascii="Times New Roman" w:hAnsi="Times New Roman" w:cs="Times New Roman"/>
          <w:sz w:val="22"/>
          <w:szCs w:val="22"/>
          <w:lang w:eastAsia="x-none"/>
        </w:rPr>
        <w:t xml:space="preserve"> zakres informacji </w:t>
      </w:r>
      <w:r w:rsidR="00447BE2">
        <w:rPr>
          <w:rFonts w:ascii="Times New Roman" w:hAnsi="Times New Roman" w:cs="Times New Roman"/>
          <w:sz w:val="22"/>
          <w:szCs w:val="22"/>
          <w:lang w:eastAsia="x-none"/>
        </w:rPr>
        <w:t xml:space="preserve">dotyczących karmienia dziecka </w:t>
      </w:r>
      <w:r w:rsidRPr="00447BE2">
        <w:rPr>
          <w:rFonts w:ascii="Times New Roman" w:hAnsi="Times New Roman" w:cs="Times New Roman"/>
          <w:sz w:val="22"/>
          <w:szCs w:val="22"/>
          <w:lang w:eastAsia="x-none"/>
        </w:rPr>
        <w:t xml:space="preserve">przez wskazanie na karmienie piersią, pokarm sztuczny i karmienie mieszane. </w:t>
      </w:r>
    </w:p>
    <w:p w14:paraId="1DFF4E74" w14:textId="0E7BECB0" w:rsidR="007A2921" w:rsidRPr="00447BE2" w:rsidRDefault="00316AB1" w:rsidP="0089173C">
      <w:pPr>
        <w:spacing w:line="360" w:lineRule="auto"/>
        <w:jc w:val="both"/>
        <w:rPr>
          <w:rFonts w:ascii="Times New Roman" w:hAnsi="Times New Roman" w:cs="Times New Roman"/>
          <w:lang w:eastAsia="x-none"/>
        </w:rPr>
      </w:pPr>
      <w:r w:rsidRPr="00447BE2">
        <w:rPr>
          <w:rFonts w:ascii="Times New Roman" w:hAnsi="Times New Roman" w:cs="Times New Roman"/>
          <w:lang w:eastAsia="x-none"/>
        </w:rPr>
        <w:t xml:space="preserve">W </w:t>
      </w:r>
      <w:r w:rsidR="0089173C" w:rsidRPr="00447BE2">
        <w:rPr>
          <w:rFonts w:ascii="Times New Roman" w:hAnsi="Times New Roman" w:cs="Times New Roman"/>
          <w:lang w:eastAsia="x-none"/>
        </w:rPr>
        <w:t xml:space="preserve">zakresie przepisów dedykowanych dokumentacji z zakresu opieki zdrowotnej nad uczniami, dostosowuje </w:t>
      </w:r>
      <w:r w:rsidR="003C16CA" w:rsidRPr="00447BE2">
        <w:rPr>
          <w:rFonts w:ascii="Times New Roman" w:hAnsi="Times New Roman" w:cs="Times New Roman"/>
          <w:lang w:eastAsia="x-none"/>
        </w:rPr>
        <w:t xml:space="preserve">się </w:t>
      </w:r>
      <w:r w:rsidR="0089173C" w:rsidRPr="00447BE2">
        <w:rPr>
          <w:rFonts w:ascii="Times New Roman" w:hAnsi="Times New Roman" w:cs="Times New Roman"/>
          <w:lang w:eastAsia="x-none"/>
        </w:rPr>
        <w:t>regulacj</w:t>
      </w:r>
      <w:r w:rsidR="003C16CA" w:rsidRPr="00447BE2">
        <w:rPr>
          <w:rFonts w:ascii="Times New Roman" w:hAnsi="Times New Roman" w:cs="Times New Roman"/>
          <w:lang w:eastAsia="x-none"/>
        </w:rPr>
        <w:t>ę</w:t>
      </w:r>
      <w:r w:rsidR="0089173C" w:rsidRPr="00447BE2">
        <w:rPr>
          <w:rFonts w:ascii="Times New Roman" w:hAnsi="Times New Roman" w:cs="Times New Roman"/>
          <w:lang w:eastAsia="x-none"/>
        </w:rPr>
        <w:t xml:space="preserve"> do ustawy z dnia 12 kwietnia 2019 r. o opiece zdrowotnej nad uczniami (Dz. U. poz. 1078).</w:t>
      </w:r>
      <w:r w:rsidR="00731D97" w:rsidRPr="00447BE2">
        <w:rPr>
          <w:rFonts w:ascii="Times New Roman" w:hAnsi="Times New Roman" w:cs="Times New Roman"/>
          <w:lang w:eastAsia="x-none"/>
        </w:rPr>
        <w:t xml:space="preserve"> </w:t>
      </w:r>
      <w:r w:rsidR="00FC0E31" w:rsidRPr="00447BE2">
        <w:rPr>
          <w:rFonts w:ascii="Times New Roman" w:hAnsi="Times New Roman" w:cs="Times New Roman"/>
          <w:lang w:eastAsia="x-none"/>
        </w:rPr>
        <w:t xml:space="preserve">W związku z faktem, iż wiele kwestii dotyczących współpracy w zakresie opieki zdrowotnej nad uczniami pielęgniarki środowiska nauczania i wychowania, higienistki szkolnej, </w:t>
      </w:r>
      <w:r w:rsidR="00FC0E31" w:rsidRPr="00447BE2">
        <w:rPr>
          <w:rFonts w:ascii="Times New Roman" w:hAnsi="Times New Roman" w:cs="Times New Roman"/>
          <w:lang w:eastAsia="x-none"/>
        </w:rPr>
        <w:lastRenderedPageBreak/>
        <w:t>zespołu podstawowej opieki zdrowotnej oraz lekarz</w:t>
      </w:r>
      <w:r w:rsidR="00026250" w:rsidRPr="00447BE2">
        <w:rPr>
          <w:rFonts w:ascii="Times New Roman" w:hAnsi="Times New Roman" w:cs="Times New Roman"/>
          <w:lang w:eastAsia="x-none"/>
        </w:rPr>
        <w:t>a</w:t>
      </w:r>
      <w:r w:rsidR="00FC0E31" w:rsidRPr="00447BE2">
        <w:rPr>
          <w:rFonts w:ascii="Times New Roman" w:hAnsi="Times New Roman" w:cs="Times New Roman"/>
          <w:lang w:eastAsia="x-none"/>
        </w:rPr>
        <w:t xml:space="preserve"> dentyst</w:t>
      </w:r>
      <w:r w:rsidR="00026250" w:rsidRPr="00447BE2">
        <w:rPr>
          <w:rFonts w:ascii="Times New Roman" w:hAnsi="Times New Roman" w:cs="Times New Roman"/>
          <w:lang w:eastAsia="x-none"/>
        </w:rPr>
        <w:t>y</w:t>
      </w:r>
      <w:r w:rsidR="00FC0E31" w:rsidRPr="00447BE2">
        <w:rPr>
          <w:rFonts w:ascii="Times New Roman" w:hAnsi="Times New Roman" w:cs="Times New Roman"/>
          <w:lang w:eastAsia="x-none"/>
        </w:rPr>
        <w:t xml:space="preserve"> i rodzic</w:t>
      </w:r>
      <w:r w:rsidR="00026250" w:rsidRPr="00447BE2">
        <w:rPr>
          <w:rFonts w:ascii="Times New Roman" w:hAnsi="Times New Roman" w:cs="Times New Roman"/>
          <w:lang w:eastAsia="x-none"/>
        </w:rPr>
        <w:t>ów</w:t>
      </w:r>
      <w:r w:rsidR="00FC0E31" w:rsidRPr="00447BE2">
        <w:rPr>
          <w:rFonts w:ascii="Times New Roman" w:hAnsi="Times New Roman" w:cs="Times New Roman"/>
          <w:lang w:eastAsia="x-none"/>
        </w:rPr>
        <w:t xml:space="preserve"> zostało uregulowanych w ustawie</w:t>
      </w:r>
      <w:r w:rsidR="00212471" w:rsidRPr="00447BE2">
        <w:rPr>
          <w:rFonts w:ascii="Times New Roman" w:hAnsi="Times New Roman" w:cs="Times New Roman"/>
          <w:lang w:eastAsia="x-none"/>
        </w:rPr>
        <w:t>,</w:t>
      </w:r>
      <w:r w:rsidR="00FC0E31" w:rsidRPr="00447BE2">
        <w:rPr>
          <w:rFonts w:ascii="Times New Roman" w:hAnsi="Times New Roman" w:cs="Times New Roman"/>
          <w:lang w:eastAsia="x-none"/>
        </w:rPr>
        <w:t xml:space="preserve"> zaproponowane zostało ograniczenie </w:t>
      </w:r>
      <w:r w:rsidR="00042453" w:rsidRPr="00447BE2">
        <w:rPr>
          <w:rFonts w:ascii="Times New Roman" w:hAnsi="Times New Roman" w:cs="Times New Roman"/>
          <w:lang w:eastAsia="x-none"/>
        </w:rPr>
        <w:t>dokumentacji</w:t>
      </w:r>
      <w:r w:rsidR="00FC0E31" w:rsidRPr="00447BE2">
        <w:rPr>
          <w:rFonts w:ascii="Times New Roman" w:hAnsi="Times New Roman" w:cs="Times New Roman"/>
          <w:lang w:eastAsia="x-none"/>
        </w:rPr>
        <w:t xml:space="preserve"> w tym zakresie.  Dokumentację z zakresu opieki zdrowotnej nad uczniami będzie stanowić tylko dokumentacja indywidualna prowadzona przez pielęgniarkę środowiska nauczania i wychowania lub higienistkę szkolną oraz w zakresie opieki stomatologicznej - dokumentacja indywidualna prowadzona przez lekarza dentystę udzielającego świadczeń stomatologicznych w gabinecie dentystycznym w szkole albo w gabinecie dentystycznym prowadzonym przez podmiot, z którym organ prowadzący szkołę zawarł porozumienie albo w </w:t>
      </w:r>
      <w:proofErr w:type="spellStart"/>
      <w:r w:rsidR="00FC0E31" w:rsidRPr="00447BE2">
        <w:rPr>
          <w:rFonts w:ascii="Times New Roman" w:hAnsi="Times New Roman" w:cs="Times New Roman"/>
          <w:lang w:eastAsia="x-none"/>
        </w:rPr>
        <w:t>dentobusie</w:t>
      </w:r>
      <w:proofErr w:type="spellEnd"/>
      <w:r w:rsidR="00FC0E31" w:rsidRPr="00447BE2">
        <w:rPr>
          <w:rFonts w:ascii="Times New Roman" w:hAnsi="Times New Roman" w:cs="Times New Roman"/>
          <w:lang w:eastAsia="x-none"/>
        </w:rPr>
        <w:t>.</w:t>
      </w:r>
    </w:p>
    <w:p w14:paraId="53C42A0F" w14:textId="2F82C420" w:rsidR="00E81967" w:rsidRPr="00447BE2" w:rsidRDefault="00E81967" w:rsidP="0089173C">
      <w:pPr>
        <w:pStyle w:val="Tekstpodstawowy"/>
        <w:spacing w:before="120" w:after="0" w:line="360" w:lineRule="auto"/>
        <w:jc w:val="both"/>
        <w:rPr>
          <w:rFonts w:ascii="Times New Roman" w:hAnsi="Times New Roman"/>
          <w:sz w:val="22"/>
          <w:szCs w:val="22"/>
        </w:rPr>
      </w:pPr>
      <w:r w:rsidRPr="00447BE2">
        <w:rPr>
          <w:rFonts w:ascii="Times New Roman" w:hAnsi="Times New Roman"/>
          <w:sz w:val="22"/>
          <w:szCs w:val="22"/>
        </w:rPr>
        <w:t>W związku ze zmianami terminologicznymi wprowadzonymi ustawą z dnia 10 czerwca 2016 r. o zmianie ustawy o działalności leczniczej oraz niektórych innych ustaw (Dz. U. poz. 960)</w:t>
      </w:r>
      <w:r w:rsidR="00212471" w:rsidRPr="00447BE2">
        <w:rPr>
          <w:rFonts w:ascii="Times New Roman" w:hAnsi="Times New Roman"/>
          <w:sz w:val="22"/>
          <w:szCs w:val="22"/>
        </w:rPr>
        <w:t>,</w:t>
      </w:r>
      <w:r w:rsidRPr="00447BE2">
        <w:rPr>
          <w:rFonts w:ascii="Times New Roman" w:hAnsi="Times New Roman"/>
          <w:sz w:val="22"/>
          <w:szCs w:val="22"/>
        </w:rPr>
        <w:t xml:space="preserve"> </w:t>
      </w:r>
      <w:r w:rsidR="00316AB1" w:rsidRPr="00447BE2">
        <w:rPr>
          <w:rFonts w:ascii="Times New Roman" w:hAnsi="Times New Roman"/>
          <w:sz w:val="22"/>
          <w:szCs w:val="22"/>
        </w:rPr>
        <w:t>wprowadzono</w:t>
      </w:r>
      <w:r w:rsidRPr="00447BE2">
        <w:rPr>
          <w:rFonts w:ascii="Times New Roman" w:hAnsi="Times New Roman"/>
          <w:sz w:val="22"/>
          <w:szCs w:val="22"/>
        </w:rPr>
        <w:t xml:space="preserve"> określeni</w:t>
      </w:r>
      <w:r w:rsidR="00316AB1" w:rsidRPr="00447BE2">
        <w:rPr>
          <w:rFonts w:ascii="Times New Roman" w:hAnsi="Times New Roman"/>
          <w:sz w:val="22"/>
          <w:szCs w:val="22"/>
        </w:rPr>
        <w:t>e</w:t>
      </w:r>
      <w:r w:rsidRPr="00447BE2">
        <w:rPr>
          <w:rFonts w:ascii="Times New Roman" w:hAnsi="Times New Roman"/>
          <w:sz w:val="22"/>
          <w:szCs w:val="22"/>
        </w:rPr>
        <w:t xml:space="preserve"> </w:t>
      </w:r>
      <w:r w:rsidR="00316AB1" w:rsidRPr="00447BE2">
        <w:rPr>
          <w:rFonts w:ascii="Times New Roman" w:hAnsi="Times New Roman"/>
          <w:sz w:val="22"/>
          <w:szCs w:val="22"/>
        </w:rPr>
        <w:t xml:space="preserve">„zakład leczniczy” zamiast określenia </w:t>
      </w:r>
      <w:r w:rsidRPr="00447BE2">
        <w:rPr>
          <w:rFonts w:ascii="Times New Roman" w:hAnsi="Times New Roman"/>
          <w:sz w:val="22"/>
          <w:szCs w:val="22"/>
        </w:rPr>
        <w:t>„przedsiębiorstwo podmiotu leczniczego”</w:t>
      </w:r>
      <w:r w:rsidR="00316AB1" w:rsidRPr="00447BE2">
        <w:rPr>
          <w:rFonts w:ascii="Times New Roman" w:hAnsi="Times New Roman"/>
          <w:sz w:val="22"/>
          <w:szCs w:val="22"/>
        </w:rPr>
        <w:t>.</w:t>
      </w:r>
      <w:r w:rsidRPr="00447BE2">
        <w:rPr>
          <w:rFonts w:ascii="Times New Roman" w:hAnsi="Times New Roman"/>
          <w:sz w:val="22"/>
          <w:szCs w:val="22"/>
        </w:rPr>
        <w:t xml:space="preserve"> </w:t>
      </w:r>
    </w:p>
    <w:p w14:paraId="72C830C9" w14:textId="77777777" w:rsidR="00FC0E31" w:rsidRPr="00447BE2" w:rsidRDefault="00FC0E31" w:rsidP="0089173C">
      <w:pPr>
        <w:spacing w:line="360" w:lineRule="auto"/>
        <w:jc w:val="both"/>
        <w:rPr>
          <w:rFonts w:ascii="Times New Roman" w:hAnsi="Times New Roman" w:cs="Times New Roman"/>
        </w:rPr>
      </w:pPr>
    </w:p>
    <w:p w14:paraId="029F2877" w14:textId="04234F11" w:rsidR="00576BB7" w:rsidRPr="00447BE2" w:rsidRDefault="00145FED" w:rsidP="00447BE2">
      <w:pPr>
        <w:spacing w:line="360" w:lineRule="auto"/>
        <w:jc w:val="both"/>
        <w:rPr>
          <w:rFonts w:ascii="Times New Roman" w:hAnsi="Times New Roman" w:cs="Times New Roman"/>
          <w:lang w:eastAsia="x-none"/>
        </w:rPr>
      </w:pPr>
      <w:r w:rsidRPr="00447BE2">
        <w:rPr>
          <w:rFonts w:ascii="Times New Roman" w:hAnsi="Times New Roman" w:cs="Times New Roman"/>
          <w:lang w:eastAsia="x-none"/>
        </w:rPr>
        <w:t xml:space="preserve">Projekt zakłada wejście w życie przepisów rozporządzenia </w:t>
      </w:r>
      <w:r w:rsidR="00576BB7" w:rsidRPr="00447BE2">
        <w:rPr>
          <w:rFonts w:ascii="Times New Roman" w:hAnsi="Times New Roman" w:cs="Times New Roman"/>
          <w:lang w:eastAsia="x-none"/>
        </w:rPr>
        <w:t xml:space="preserve">w terminie </w:t>
      </w:r>
      <w:r w:rsidRPr="00447BE2">
        <w:rPr>
          <w:rFonts w:ascii="Times New Roman" w:hAnsi="Times New Roman" w:cs="Times New Roman"/>
          <w:lang w:eastAsia="x-none"/>
        </w:rPr>
        <w:t>14 dni od dnia ogłoszenia</w:t>
      </w:r>
      <w:r w:rsidR="00923EE1" w:rsidRPr="00447BE2">
        <w:rPr>
          <w:rFonts w:ascii="Times New Roman" w:hAnsi="Times New Roman" w:cs="Times New Roman"/>
          <w:lang w:eastAsia="x-none"/>
        </w:rPr>
        <w:t>, jednakże d</w:t>
      </w:r>
      <w:r w:rsidR="002E50BE" w:rsidRPr="00447BE2">
        <w:rPr>
          <w:rFonts w:ascii="Times New Roman" w:hAnsi="Times New Roman" w:cs="Times New Roman"/>
          <w:lang w:eastAsia="x-none"/>
        </w:rPr>
        <w:t xml:space="preserve">o </w:t>
      </w:r>
      <w:r w:rsidR="00D750AE" w:rsidRPr="00447BE2">
        <w:rPr>
          <w:rFonts w:ascii="Times New Roman" w:hAnsi="Times New Roman" w:cs="Times New Roman"/>
          <w:lang w:eastAsia="x-none"/>
        </w:rPr>
        <w:t xml:space="preserve">dnia </w:t>
      </w:r>
      <w:r w:rsidR="002E50BE" w:rsidRPr="00447BE2">
        <w:rPr>
          <w:rFonts w:ascii="Times New Roman" w:hAnsi="Times New Roman" w:cs="Times New Roman"/>
          <w:lang w:eastAsia="x-none"/>
        </w:rPr>
        <w:t>30 czerwca 2020 r. podmioty prowadzące dokumentację medyczną będą mogły ją prowadzić na dotychczasowych zasadach.</w:t>
      </w:r>
      <w:r w:rsidR="00576BB7" w:rsidRPr="00447BE2">
        <w:rPr>
          <w:rFonts w:ascii="Times New Roman" w:hAnsi="Times New Roman" w:cs="Times New Roman"/>
          <w:lang w:eastAsia="x-none"/>
        </w:rPr>
        <w:t xml:space="preserve"> </w:t>
      </w:r>
      <w:r w:rsidR="00313415" w:rsidRPr="00447BE2">
        <w:rPr>
          <w:rFonts w:ascii="Times New Roman" w:hAnsi="Times New Roman" w:cs="Times New Roman"/>
          <w:lang w:eastAsia="x-none"/>
        </w:rPr>
        <w:t>Pozwoli to na dostosowanie się podmiotom prowadzącym dokumentację medyczną na dostosowanie do nowych regulacji prawnych. Ponadto do końca 2020 roku dokumentacja, za wyjątkiem elektronicznej dokumentacji medycznej, o której mowa w ustawie z dnia 28 kwietnia 2011 r. o systemie informacji w ochronie zdrowia, będzie mogła być podpisywana przy wykorzystaniu wewnętrznych mechanizmów systemu teleinformatycznego.</w:t>
      </w:r>
    </w:p>
    <w:p w14:paraId="2FE48A84" w14:textId="599CF62C" w:rsidR="006F5E7F" w:rsidRPr="00447BE2" w:rsidRDefault="00E81967" w:rsidP="00447BE2">
      <w:pPr>
        <w:pStyle w:val="NIEARTTEKSTtekstnieartykuowanynppodstprawnarozplubpreambua"/>
        <w:ind w:firstLine="0"/>
        <w:rPr>
          <w:rFonts w:ascii="Times New Roman" w:hAnsi="Times New Roman" w:cs="Times New Roman"/>
          <w:sz w:val="22"/>
          <w:szCs w:val="22"/>
        </w:rPr>
      </w:pPr>
      <w:r w:rsidRPr="00447BE2">
        <w:rPr>
          <w:rFonts w:ascii="Times New Roman" w:hAnsi="Times New Roman" w:cs="Times New Roman"/>
          <w:sz w:val="22"/>
          <w:szCs w:val="22"/>
        </w:rPr>
        <w:t>Projekt rozporządzenia nie jest sprzeczny z prawem Unii Europejskiej.</w:t>
      </w:r>
    </w:p>
    <w:p w14:paraId="2FE1ED3F" w14:textId="77777777" w:rsidR="00E81967" w:rsidRPr="00447BE2" w:rsidRDefault="00E81967" w:rsidP="00923EE1">
      <w:pPr>
        <w:pStyle w:val="NIEARTTEKSTtekstnieartykuowanynppodstprawnarozplubpreambua"/>
        <w:ind w:firstLine="0"/>
        <w:rPr>
          <w:rFonts w:ascii="Times New Roman" w:hAnsi="Times New Roman" w:cs="Times New Roman"/>
          <w:sz w:val="22"/>
          <w:szCs w:val="22"/>
        </w:rPr>
      </w:pPr>
      <w:r w:rsidRPr="00447BE2">
        <w:rPr>
          <w:rFonts w:ascii="Times New Roman" w:hAnsi="Times New Roman" w:cs="Times New Roman"/>
          <w:sz w:val="22"/>
          <w:szCs w:val="22"/>
        </w:rPr>
        <w:t>Projekt rozporządzenia nie podlega obowiązkowi przedstawienia właściwym organom i instytucjom Unii Europejskiej, w tym Europejskiemu Bankowi Centralnemu, w celu uzyskania opinii, dokonania powiadomienia, konsultacji albo uzgodnienia.</w:t>
      </w:r>
    </w:p>
    <w:p w14:paraId="09575053" w14:textId="77777777" w:rsidR="00E81967" w:rsidRPr="00447BE2" w:rsidRDefault="00E81967" w:rsidP="00923EE1">
      <w:pPr>
        <w:pStyle w:val="NIEARTTEKSTtekstnieartykuowanynppodstprawnarozplubpreambua"/>
        <w:ind w:firstLine="0"/>
        <w:rPr>
          <w:rFonts w:ascii="Times New Roman" w:hAnsi="Times New Roman" w:cs="Times New Roman"/>
          <w:sz w:val="22"/>
          <w:szCs w:val="22"/>
        </w:rPr>
      </w:pPr>
      <w:r w:rsidRPr="00447BE2">
        <w:rPr>
          <w:rFonts w:ascii="Times New Roman" w:hAnsi="Times New Roman" w:cs="Times New Roman"/>
          <w:sz w:val="22"/>
          <w:szCs w:val="22"/>
        </w:rPr>
        <w:t>Projekt rozporządzenia korzystnie wpłynie na działalność przedsiębiorstw bowiem zmodyfikowane regulacje, dotyczące dokumentacji usprawniają funkcjonowanie systemu ochrony zdrowia.</w:t>
      </w:r>
    </w:p>
    <w:p w14:paraId="75B129BC" w14:textId="77777777" w:rsidR="00E81967" w:rsidRPr="00447BE2" w:rsidRDefault="00E81967" w:rsidP="00923EE1">
      <w:pPr>
        <w:pStyle w:val="NIEARTTEKSTtekstnieartykuowanynppodstprawnarozplubpreambua"/>
        <w:ind w:firstLine="0"/>
        <w:rPr>
          <w:rFonts w:ascii="Times New Roman" w:hAnsi="Times New Roman" w:cs="Times New Roman"/>
          <w:sz w:val="22"/>
          <w:szCs w:val="22"/>
        </w:rPr>
      </w:pPr>
      <w:r w:rsidRPr="00447BE2">
        <w:rPr>
          <w:rFonts w:ascii="Times New Roman" w:hAnsi="Times New Roman" w:cs="Times New Roman"/>
          <w:sz w:val="22"/>
          <w:szCs w:val="22"/>
        </w:rPr>
        <w:t>Projektowane rozporządzenie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p>
    <w:p w14:paraId="289B0A3C" w14:textId="77777777" w:rsidR="00E81967" w:rsidRPr="00447BE2" w:rsidRDefault="00E81967" w:rsidP="00923EE1">
      <w:pPr>
        <w:pStyle w:val="NIEARTTEKSTtekstnieartykuowanynppodstprawnarozplubpreambua"/>
        <w:ind w:firstLine="0"/>
        <w:rPr>
          <w:rFonts w:ascii="Times New Roman" w:hAnsi="Times New Roman" w:cs="Times New Roman"/>
          <w:sz w:val="22"/>
          <w:szCs w:val="22"/>
        </w:rPr>
      </w:pPr>
      <w:r w:rsidRPr="00447BE2">
        <w:rPr>
          <w:rFonts w:ascii="Times New Roman" w:hAnsi="Times New Roman" w:cs="Times New Roman"/>
          <w:sz w:val="22"/>
          <w:szCs w:val="22"/>
        </w:rPr>
        <w:t>Jednocześnie należy wskazać, że nie ma możliwości podjęcia alternatywnych środków w stosunku do projektowanego rozporządzenia umożliwiających osiągnięcie zamierzonego celu.</w:t>
      </w:r>
    </w:p>
    <w:sectPr w:rsidR="00E81967" w:rsidRPr="00447B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59751" w14:textId="77777777" w:rsidR="00BB28F4" w:rsidRDefault="00BB28F4" w:rsidP="001860D4">
      <w:pPr>
        <w:spacing w:after="0" w:line="240" w:lineRule="auto"/>
      </w:pPr>
      <w:r>
        <w:separator/>
      </w:r>
    </w:p>
  </w:endnote>
  <w:endnote w:type="continuationSeparator" w:id="0">
    <w:p w14:paraId="0964B577" w14:textId="77777777" w:rsidR="00BB28F4" w:rsidRDefault="00BB28F4" w:rsidP="0018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44788"/>
      <w:docPartObj>
        <w:docPartGallery w:val="Page Numbers (Bottom of Page)"/>
        <w:docPartUnique/>
      </w:docPartObj>
    </w:sdtPr>
    <w:sdtEndPr/>
    <w:sdtContent>
      <w:sdt>
        <w:sdtPr>
          <w:id w:val="1728636285"/>
          <w:docPartObj>
            <w:docPartGallery w:val="Page Numbers (Top of Page)"/>
            <w:docPartUnique/>
          </w:docPartObj>
        </w:sdtPr>
        <w:sdtEndPr/>
        <w:sdtContent>
          <w:p w14:paraId="3FE2FBC5" w14:textId="2C64FC27" w:rsidR="001B4A8E" w:rsidRDefault="001B4A8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A206C">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A206C">
              <w:rPr>
                <w:b/>
                <w:bCs/>
                <w:noProof/>
              </w:rPr>
              <w:t>10</w:t>
            </w:r>
            <w:r>
              <w:rPr>
                <w:b/>
                <w:bCs/>
                <w:sz w:val="24"/>
                <w:szCs w:val="24"/>
              </w:rPr>
              <w:fldChar w:fldCharType="end"/>
            </w:r>
          </w:p>
        </w:sdtContent>
      </w:sdt>
    </w:sdtContent>
  </w:sdt>
  <w:p w14:paraId="01E1942E" w14:textId="77777777" w:rsidR="001B4A8E" w:rsidRDefault="001B4A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3D61A" w14:textId="77777777" w:rsidR="00BB28F4" w:rsidRDefault="00BB28F4" w:rsidP="001860D4">
      <w:pPr>
        <w:spacing w:after="0" w:line="240" w:lineRule="auto"/>
      </w:pPr>
      <w:r>
        <w:separator/>
      </w:r>
    </w:p>
  </w:footnote>
  <w:footnote w:type="continuationSeparator" w:id="0">
    <w:p w14:paraId="54B5C18C" w14:textId="77777777" w:rsidR="00BB28F4" w:rsidRDefault="00BB28F4" w:rsidP="00186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0C2"/>
    <w:multiLevelType w:val="hybridMultilevel"/>
    <w:tmpl w:val="62E8D38A"/>
    <w:lvl w:ilvl="0" w:tplc="0B3AFBF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275DBA"/>
    <w:multiLevelType w:val="hybridMultilevel"/>
    <w:tmpl w:val="B1A0B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DF2B71"/>
    <w:multiLevelType w:val="hybridMultilevel"/>
    <w:tmpl w:val="473AF4B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
    <w:nsid w:val="1B6D524E"/>
    <w:multiLevelType w:val="hybridMultilevel"/>
    <w:tmpl w:val="CA2EF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770E81"/>
    <w:multiLevelType w:val="hybridMultilevel"/>
    <w:tmpl w:val="A3383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3B440C"/>
    <w:multiLevelType w:val="hybridMultilevel"/>
    <w:tmpl w:val="3D0EA42A"/>
    <w:lvl w:ilvl="0" w:tplc="7C0EBA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B70A84"/>
    <w:multiLevelType w:val="hybridMultilevel"/>
    <w:tmpl w:val="53045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2003D4"/>
    <w:multiLevelType w:val="hybridMultilevel"/>
    <w:tmpl w:val="C264F95E"/>
    <w:lvl w:ilvl="0" w:tplc="E600554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954CA9"/>
    <w:multiLevelType w:val="hybridMultilevel"/>
    <w:tmpl w:val="153ABAB6"/>
    <w:lvl w:ilvl="0" w:tplc="0BBA3EEA">
      <w:start w:val="1"/>
      <w:numFmt w:val="lowerLetter"/>
      <w:lvlText w:val="%1)"/>
      <w:lvlJc w:val="left"/>
      <w:pPr>
        <w:ind w:left="720" w:hanging="360"/>
      </w:pPr>
      <w:rPr>
        <w:color w:val="000000"/>
        <w:sz w:val="19"/>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3A35EF3"/>
    <w:multiLevelType w:val="hybridMultilevel"/>
    <w:tmpl w:val="2C66C2F0"/>
    <w:lvl w:ilvl="0" w:tplc="E98679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BE69F7"/>
    <w:multiLevelType w:val="hybridMultilevel"/>
    <w:tmpl w:val="D8386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9E30F1"/>
    <w:multiLevelType w:val="hybridMultilevel"/>
    <w:tmpl w:val="923ED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3"/>
  </w:num>
  <w:num w:numId="5">
    <w:abstractNumId w:val="10"/>
  </w:num>
  <w:num w:numId="6">
    <w:abstractNumId w:val="1"/>
  </w:num>
  <w:num w:numId="7">
    <w:abstractNumId w:val="6"/>
  </w:num>
  <w:num w:numId="8">
    <w:abstractNumId w:val="9"/>
  </w:num>
  <w:num w:numId="9">
    <w:abstractNumId w:val="5"/>
  </w:num>
  <w:num w:numId="10">
    <w:abstractNumId w:val="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D6"/>
    <w:rsid w:val="000161D8"/>
    <w:rsid w:val="00021BBF"/>
    <w:rsid w:val="00026250"/>
    <w:rsid w:val="0002630B"/>
    <w:rsid w:val="0003094B"/>
    <w:rsid w:val="00042453"/>
    <w:rsid w:val="0005344D"/>
    <w:rsid w:val="000578DD"/>
    <w:rsid w:val="0006640C"/>
    <w:rsid w:val="00076743"/>
    <w:rsid w:val="00085D90"/>
    <w:rsid w:val="00086546"/>
    <w:rsid w:val="000A5F6F"/>
    <w:rsid w:val="000C6296"/>
    <w:rsid w:val="00106429"/>
    <w:rsid w:val="00113CD9"/>
    <w:rsid w:val="00145FED"/>
    <w:rsid w:val="0015693E"/>
    <w:rsid w:val="0016291B"/>
    <w:rsid w:val="00180673"/>
    <w:rsid w:val="001822C2"/>
    <w:rsid w:val="001860D4"/>
    <w:rsid w:val="001B4A8E"/>
    <w:rsid w:val="001B5D23"/>
    <w:rsid w:val="001C5D32"/>
    <w:rsid w:val="001F387D"/>
    <w:rsid w:val="0020505C"/>
    <w:rsid w:val="002058D6"/>
    <w:rsid w:val="00210BAA"/>
    <w:rsid w:val="00212471"/>
    <w:rsid w:val="00230D7F"/>
    <w:rsid w:val="00231F6C"/>
    <w:rsid w:val="00232EE0"/>
    <w:rsid w:val="0025483D"/>
    <w:rsid w:val="00262EE2"/>
    <w:rsid w:val="00265F0D"/>
    <w:rsid w:val="00274267"/>
    <w:rsid w:val="00286F7C"/>
    <w:rsid w:val="002A62F6"/>
    <w:rsid w:val="002E50BE"/>
    <w:rsid w:val="00313415"/>
    <w:rsid w:val="00316AB1"/>
    <w:rsid w:val="0034051B"/>
    <w:rsid w:val="0038653C"/>
    <w:rsid w:val="00392C72"/>
    <w:rsid w:val="00395C87"/>
    <w:rsid w:val="003A5CCE"/>
    <w:rsid w:val="003C16CA"/>
    <w:rsid w:val="003E34D0"/>
    <w:rsid w:val="003F07DE"/>
    <w:rsid w:val="00400844"/>
    <w:rsid w:val="00404719"/>
    <w:rsid w:val="00426D04"/>
    <w:rsid w:val="00447BE2"/>
    <w:rsid w:val="004928A4"/>
    <w:rsid w:val="004A3B67"/>
    <w:rsid w:val="004A6EBE"/>
    <w:rsid w:val="004B01DB"/>
    <w:rsid w:val="004B38B9"/>
    <w:rsid w:val="004C3312"/>
    <w:rsid w:val="004C5E6D"/>
    <w:rsid w:val="004D5BF8"/>
    <w:rsid w:val="004D7EDC"/>
    <w:rsid w:val="004E7C98"/>
    <w:rsid w:val="004F2D47"/>
    <w:rsid w:val="004F5DE8"/>
    <w:rsid w:val="00505C5F"/>
    <w:rsid w:val="0051368F"/>
    <w:rsid w:val="00513B30"/>
    <w:rsid w:val="00523133"/>
    <w:rsid w:val="0053378E"/>
    <w:rsid w:val="00536B49"/>
    <w:rsid w:val="0054114E"/>
    <w:rsid w:val="00564354"/>
    <w:rsid w:val="00567A0D"/>
    <w:rsid w:val="00576BB7"/>
    <w:rsid w:val="005940DA"/>
    <w:rsid w:val="005965DC"/>
    <w:rsid w:val="005A3E80"/>
    <w:rsid w:val="005F216A"/>
    <w:rsid w:val="005F6F08"/>
    <w:rsid w:val="0063718F"/>
    <w:rsid w:val="00637641"/>
    <w:rsid w:val="006925D7"/>
    <w:rsid w:val="0069766F"/>
    <w:rsid w:val="006A0953"/>
    <w:rsid w:val="006A31DA"/>
    <w:rsid w:val="006C4D26"/>
    <w:rsid w:val="006D15B9"/>
    <w:rsid w:val="006E1D5C"/>
    <w:rsid w:val="006F5E7F"/>
    <w:rsid w:val="0070440E"/>
    <w:rsid w:val="00731D97"/>
    <w:rsid w:val="0075375C"/>
    <w:rsid w:val="00771BCB"/>
    <w:rsid w:val="00777091"/>
    <w:rsid w:val="007958A1"/>
    <w:rsid w:val="007A2921"/>
    <w:rsid w:val="007D2514"/>
    <w:rsid w:val="007E0B1D"/>
    <w:rsid w:val="007E5121"/>
    <w:rsid w:val="007F1C45"/>
    <w:rsid w:val="007F3E1E"/>
    <w:rsid w:val="007F420D"/>
    <w:rsid w:val="0080339F"/>
    <w:rsid w:val="008231AC"/>
    <w:rsid w:val="00840977"/>
    <w:rsid w:val="00846FF8"/>
    <w:rsid w:val="008725A9"/>
    <w:rsid w:val="0089173C"/>
    <w:rsid w:val="008946D4"/>
    <w:rsid w:val="008A076D"/>
    <w:rsid w:val="008D3DD5"/>
    <w:rsid w:val="00923EE1"/>
    <w:rsid w:val="00926C24"/>
    <w:rsid w:val="00930DCF"/>
    <w:rsid w:val="00935B65"/>
    <w:rsid w:val="0097382B"/>
    <w:rsid w:val="00980CBB"/>
    <w:rsid w:val="00985D23"/>
    <w:rsid w:val="009A3E7A"/>
    <w:rsid w:val="009B0053"/>
    <w:rsid w:val="009B2430"/>
    <w:rsid w:val="009C4222"/>
    <w:rsid w:val="009E5EC8"/>
    <w:rsid w:val="009E5F9B"/>
    <w:rsid w:val="009F751D"/>
    <w:rsid w:val="00A14A66"/>
    <w:rsid w:val="00A242B5"/>
    <w:rsid w:val="00A27C58"/>
    <w:rsid w:val="00A45AE4"/>
    <w:rsid w:val="00A47514"/>
    <w:rsid w:val="00A578EC"/>
    <w:rsid w:val="00A67474"/>
    <w:rsid w:val="00AA206C"/>
    <w:rsid w:val="00AB42DC"/>
    <w:rsid w:val="00AC47CE"/>
    <w:rsid w:val="00B00D10"/>
    <w:rsid w:val="00B2308C"/>
    <w:rsid w:val="00B3244A"/>
    <w:rsid w:val="00B47C43"/>
    <w:rsid w:val="00B56B19"/>
    <w:rsid w:val="00B572CB"/>
    <w:rsid w:val="00B77024"/>
    <w:rsid w:val="00BA3247"/>
    <w:rsid w:val="00BB079B"/>
    <w:rsid w:val="00BB28F4"/>
    <w:rsid w:val="00BD4CF0"/>
    <w:rsid w:val="00C07A02"/>
    <w:rsid w:val="00C21DD7"/>
    <w:rsid w:val="00C27A38"/>
    <w:rsid w:val="00C3348B"/>
    <w:rsid w:val="00C53559"/>
    <w:rsid w:val="00C743BD"/>
    <w:rsid w:val="00C75A60"/>
    <w:rsid w:val="00CB05B8"/>
    <w:rsid w:val="00CB6609"/>
    <w:rsid w:val="00CC66BB"/>
    <w:rsid w:val="00D10DB3"/>
    <w:rsid w:val="00D117E1"/>
    <w:rsid w:val="00D750AE"/>
    <w:rsid w:val="00D931DD"/>
    <w:rsid w:val="00DD1AC1"/>
    <w:rsid w:val="00DD5297"/>
    <w:rsid w:val="00DE0481"/>
    <w:rsid w:val="00E028E0"/>
    <w:rsid w:val="00E42B0F"/>
    <w:rsid w:val="00E4430D"/>
    <w:rsid w:val="00E4496F"/>
    <w:rsid w:val="00E45F1E"/>
    <w:rsid w:val="00E47E5F"/>
    <w:rsid w:val="00E61A9D"/>
    <w:rsid w:val="00E64560"/>
    <w:rsid w:val="00E765E0"/>
    <w:rsid w:val="00E81967"/>
    <w:rsid w:val="00E84F3B"/>
    <w:rsid w:val="00EA4242"/>
    <w:rsid w:val="00EC0ECC"/>
    <w:rsid w:val="00EF6E44"/>
    <w:rsid w:val="00F17608"/>
    <w:rsid w:val="00F27EA3"/>
    <w:rsid w:val="00F55A24"/>
    <w:rsid w:val="00F61413"/>
    <w:rsid w:val="00F67E1C"/>
    <w:rsid w:val="00F822BE"/>
    <w:rsid w:val="00F964D3"/>
    <w:rsid w:val="00FC0E31"/>
    <w:rsid w:val="00FE74C2"/>
    <w:rsid w:val="00FF3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81967"/>
    <w:pPr>
      <w:keepNext/>
      <w:keepLines/>
      <w:widowControl w:val="0"/>
      <w:autoSpaceDE w:val="0"/>
      <w:autoSpaceDN w:val="0"/>
      <w:adjustRightInd w:val="0"/>
      <w:spacing w:before="240" w:after="0" w:line="40" w:lineRule="atLeast"/>
      <w:jc w:val="both"/>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0D4"/>
  </w:style>
  <w:style w:type="paragraph" w:styleId="Stopka">
    <w:name w:val="footer"/>
    <w:basedOn w:val="Normalny"/>
    <w:link w:val="StopkaZnak"/>
    <w:uiPriority w:val="99"/>
    <w:unhideWhenUsed/>
    <w:rsid w:val="00186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0D4"/>
  </w:style>
  <w:style w:type="character" w:customStyle="1" w:styleId="Nagwek1Znak">
    <w:name w:val="Nagłówek 1 Znak"/>
    <w:basedOn w:val="Domylnaczcionkaakapitu"/>
    <w:link w:val="Nagwek1"/>
    <w:uiPriority w:val="9"/>
    <w:rsid w:val="00E81967"/>
    <w:rPr>
      <w:rFonts w:asciiTheme="majorHAnsi" w:eastAsiaTheme="majorEastAsia" w:hAnsiTheme="majorHAnsi" w:cstheme="majorBidi"/>
      <w:color w:val="2E74B5" w:themeColor="accent1" w:themeShade="BF"/>
      <w:sz w:val="32"/>
      <w:szCs w:val="32"/>
      <w:lang w:eastAsia="pl-PL"/>
    </w:rPr>
  </w:style>
  <w:style w:type="paragraph" w:customStyle="1" w:styleId="NIEARTTEKSTtekstnieartykuowanynppodstprawnarozplubpreambua">
    <w:name w:val="NIEART_TEKST – tekst nieartykułowany (np. podst. prawna rozp. lub preambuła)"/>
    <w:basedOn w:val="Normalny"/>
    <w:next w:val="Normalny"/>
    <w:qFormat/>
    <w:rsid w:val="00E81967"/>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8196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podstawowy">
    <w:name w:val="Body Text"/>
    <w:basedOn w:val="Normalny"/>
    <w:link w:val="TekstpodstawowyZnak"/>
    <w:uiPriority w:val="99"/>
    <w:unhideWhenUsed/>
    <w:rsid w:val="00E81967"/>
    <w:pPr>
      <w:widowControl w:val="0"/>
      <w:autoSpaceDE w:val="0"/>
      <w:autoSpaceDN w:val="0"/>
      <w:adjustRightInd w:val="0"/>
      <w:spacing w:after="120" w:line="240" w:lineRule="auto"/>
    </w:pPr>
    <w:rPr>
      <w:rFonts w:ascii="Arial" w:eastAsiaTheme="minorEastAsia" w:hAnsi="Arial" w:cs="Times New Roman"/>
      <w:sz w:val="20"/>
      <w:szCs w:val="20"/>
      <w:lang w:eastAsia="pl-PL"/>
    </w:rPr>
  </w:style>
  <w:style w:type="character" w:customStyle="1" w:styleId="TekstpodstawowyZnak">
    <w:name w:val="Tekst podstawowy Znak"/>
    <w:basedOn w:val="Domylnaczcionkaakapitu"/>
    <w:link w:val="Tekstpodstawowy"/>
    <w:uiPriority w:val="99"/>
    <w:rsid w:val="00E81967"/>
    <w:rPr>
      <w:rFonts w:ascii="Arial" w:eastAsiaTheme="minorEastAsia" w:hAnsi="Arial" w:cs="Times New Roman"/>
      <w:sz w:val="20"/>
      <w:szCs w:val="20"/>
      <w:lang w:eastAsia="pl-PL"/>
    </w:rPr>
  </w:style>
  <w:style w:type="paragraph" w:styleId="Akapitzlist">
    <w:name w:val="List Paragraph"/>
    <w:basedOn w:val="Normalny"/>
    <w:uiPriority w:val="1"/>
    <w:qFormat/>
    <w:rsid w:val="00E81967"/>
    <w:pPr>
      <w:widowControl w:val="0"/>
      <w:autoSpaceDE w:val="0"/>
      <w:autoSpaceDN w:val="0"/>
      <w:adjustRightInd w:val="0"/>
      <w:spacing w:after="0" w:line="40" w:lineRule="atLeast"/>
      <w:ind w:left="720"/>
      <w:contextualSpacing/>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E81967"/>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highlight">
    <w:name w:val="highlight"/>
    <w:basedOn w:val="Domylnaczcionkaakapitu"/>
    <w:rsid w:val="0080339F"/>
  </w:style>
  <w:style w:type="paragraph" w:customStyle="1" w:styleId="mainpub">
    <w:name w:val="mainpub"/>
    <w:basedOn w:val="Normalny"/>
    <w:rsid w:val="008033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A3B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B67"/>
    <w:rPr>
      <w:sz w:val="20"/>
      <w:szCs w:val="20"/>
    </w:rPr>
  </w:style>
  <w:style w:type="character" w:styleId="Odwoanieprzypisukocowego">
    <w:name w:val="endnote reference"/>
    <w:basedOn w:val="Domylnaczcionkaakapitu"/>
    <w:uiPriority w:val="99"/>
    <w:semiHidden/>
    <w:unhideWhenUsed/>
    <w:rsid w:val="004A3B67"/>
    <w:rPr>
      <w:vertAlign w:val="superscript"/>
    </w:rPr>
  </w:style>
  <w:style w:type="character" w:styleId="Hipercze">
    <w:name w:val="Hyperlink"/>
    <w:basedOn w:val="Domylnaczcionkaakapitu"/>
    <w:uiPriority w:val="99"/>
    <w:semiHidden/>
    <w:unhideWhenUsed/>
    <w:rsid w:val="000C6296"/>
    <w:rPr>
      <w:rFonts w:cs="Times New Roman"/>
      <w:color w:val="0000FF"/>
      <w:u w:val="single"/>
    </w:rPr>
  </w:style>
  <w:style w:type="paragraph" w:styleId="Tekstkomentarza">
    <w:name w:val="annotation text"/>
    <w:basedOn w:val="Normalny"/>
    <w:link w:val="TekstkomentarzaZnak"/>
    <w:uiPriority w:val="99"/>
    <w:semiHidden/>
    <w:unhideWhenUsed/>
    <w:rsid w:val="00F822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2BE"/>
    <w:rPr>
      <w:sz w:val="20"/>
      <w:szCs w:val="20"/>
    </w:rPr>
  </w:style>
  <w:style w:type="character" w:styleId="Odwoaniedokomentarza">
    <w:name w:val="annotation reference"/>
    <w:basedOn w:val="Domylnaczcionkaakapitu"/>
    <w:uiPriority w:val="99"/>
    <w:semiHidden/>
    <w:unhideWhenUsed/>
    <w:rsid w:val="00F822BE"/>
    <w:rPr>
      <w:sz w:val="16"/>
      <w:szCs w:val="16"/>
    </w:rPr>
  </w:style>
  <w:style w:type="paragraph" w:styleId="Tekstdymka">
    <w:name w:val="Balloon Text"/>
    <w:basedOn w:val="Normalny"/>
    <w:link w:val="TekstdymkaZnak"/>
    <w:uiPriority w:val="99"/>
    <w:semiHidden/>
    <w:unhideWhenUsed/>
    <w:rsid w:val="00F822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B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45FED"/>
    <w:rPr>
      <w:b/>
      <w:bCs/>
    </w:rPr>
  </w:style>
  <w:style w:type="character" w:customStyle="1" w:styleId="TematkomentarzaZnak">
    <w:name w:val="Temat komentarza Znak"/>
    <w:basedOn w:val="TekstkomentarzaZnak"/>
    <w:link w:val="Tematkomentarza"/>
    <w:uiPriority w:val="99"/>
    <w:semiHidden/>
    <w:rsid w:val="00145FED"/>
    <w:rPr>
      <w:b/>
      <w:bCs/>
      <w:sz w:val="20"/>
      <w:szCs w:val="20"/>
    </w:rPr>
  </w:style>
  <w:style w:type="paragraph" w:customStyle="1" w:styleId="divpoint">
    <w:name w:val="div.point"/>
    <w:uiPriority w:val="99"/>
    <w:rsid w:val="002E50BE"/>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NormalnyWeb">
    <w:name w:val="Normal (Web)"/>
    <w:basedOn w:val="Normalny"/>
    <w:uiPriority w:val="99"/>
    <w:semiHidden/>
    <w:unhideWhenUsed/>
    <w:rsid w:val="00E45F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A242B5"/>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81967"/>
    <w:pPr>
      <w:keepNext/>
      <w:keepLines/>
      <w:widowControl w:val="0"/>
      <w:autoSpaceDE w:val="0"/>
      <w:autoSpaceDN w:val="0"/>
      <w:adjustRightInd w:val="0"/>
      <w:spacing w:before="240" w:after="0" w:line="40" w:lineRule="atLeast"/>
      <w:jc w:val="both"/>
      <w:outlineLvl w:val="0"/>
    </w:pPr>
    <w:rPr>
      <w:rFonts w:asciiTheme="majorHAnsi" w:eastAsiaTheme="majorEastAsia" w:hAnsiTheme="majorHAnsi" w:cstheme="majorBidi"/>
      <w:color w:val="2E74B5"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0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60D4"/>
  </w:style>
  <w:style w:type="paragraph" w:styleId="Stopka">
    <w:name w:val="footer"/>
    <w:basedOn w:val="Normalny"/>
    <w:link w:val="StopkaZnak"/>
    <w:uiPriority w:val="99"/>
    <w:unhideWhenUsed/>
    <w:rsid w:val="00186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60D4"/>
  </w:style>
  <w:style w:type="character" w:customStyle="1" w:styleId="Nagwek1Znak">
    <w:name w:val="Nagłówek 1 Znak"/>
    <w:basedOn w:val="Domylnaczcionkaakapitu"/>
    <w:link w:val="Nagwek1"/>
    <w:uiPriority w:val="9"/>
    <w:rsid w:val="00E81967"/>
    <w:rPr>
      <w:rFonts w:asciiTheme="majorHAnsi" w:eastAsiaTheme="majorEastAsia" w:hAnsiTheme="majorHAnsi" w:cstheme="majorBidi"/>
      <w:color w:val="2E74B5" w:themeColor="accent1" w:themeShade="BF"/>
      <w:sz w:val="32"/>
      <w:szCs w:val="32"/>
      <w:lang w:eastAsia="pl-PL"/>
    </w:rPr>
  </w:style>
  <w:style w:type="paragraph" w:customStyle="1" w:styleId="NIEARTTEKSTtekstnieartykuowanynppodstprawnarozplubpreambua">
    <w:name w:val="NIEART_TEKST – tekst nieartykułowany (np. podst. prawna rozp. lub preambuła)"/>
    <w:basedOn w:val="Normalny"/>
    <w:next w:val="Normalny"/>
    <w:qFormat/>
    <w:rsid w:val="00E81967"/>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8196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podstawowy">
    <w:name w:val="Body Text"/>
    <w:basedOn w:val="Normalny"/>
    <w:link w:val="TekstpodstawowyZnak"/>
    <w:uiPriority w:val="99"/>
    <w:unhideWhenUsed/>
    <w:rsid w:val="00E81967"/>
    <w:pPr>
      <w:widowControl w:val="0"/>
      <w:autoSpaceDE w:val="0"/>
      <w:autoSpaceDN w:val="0"/>
      <w:adjustRightInd w:val="0"/>
      <w:spacing w:after="120" w:line="240" w:lineRule="auto"/>
    </w:pPr>
    <w:rPr>
      <w:rFonts w:ascii="Arial" w:eastAsiaTheme="minorEastAsia" w:hAnsi="Arial" w:cs="Times New Roman"/>
      <w:sz w:val="20"/>
      <w:szCs w:val="20"/>
      <w:lang w:eastAsia="pl-PL"/>
    </w:rPr>
  </w:style>
  <w:style w:type="character" w:customStyle="1" w:styleId="TekstpodstawowyZnak">
    <w:name w:val="Tekst podstawowy Znak"/>
    <w:basedOn w:val="Domylnaczcionkaakapitu"/>
    <w:link w:val="Tekstpodstawowy"/>
    <w:uiPriority w:val="99"/>
    <w:rsid w:val="00E81967"/>
    <w:rPr>
      <w:rFonts w:ascii="Arial" w:eastAsiaTheme="minorEastAsia" w:hAnsi="Arial" w:cs="Times New Roman"/>
      <w:sz w:val="20"/>
      <w:szCs w:val="20"/>
      <w:lang w:eastAsia="pl-PL"/>
    </w:rPr>
  </w:style>
  <w:style w:type="paragraph" w:styleId="Akapitzlist">
    <w:name w:val="List Paragraph"/>
    <w:basedOn w:val="Normalny"/>
    <w:uiPriority w:val="1"/>
    <w:qFormat/>
    <w:rsid w:val="00E81967"/>
    <w:pPr>
      <w:widowControl w:val="0"/>
      <w:autoSpaceDE w:val="0"/>
      <w:autoSpaceDN w:val="0"/>
      <w:adjustRightInd w:val="0"/>
      <w:spacing w:after="0" w:line="40" w:lineRule="atLeast"/>
      <w:ind w:left="720"/>
      <w:contextualSpacing/>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E81967"/>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character" w:customStyle="1" w:styleId="highlight">
    <w:name w:val="highlight"/>
    <w:basedOn w:val="Domylnaczcionkaakapitu"/>
    <w:rsid w:val="0080339F"/>
  </w:style>
  <w:style w:type="paragraph" w:customStyle="1" w:styleId="mainpub">
    <w:name w:val="mainpub"/>
    <w:basedOn w:val="Normalny"/>
    <w:rsid w:val="0080339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A3B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B67"/>
    <w:rPr>
      <w:sz w:val="20"/>
      <w:szCs w:val="20"/>
    </w:rPr>
  </w:style>
  <w:style w:type="character" w:styleId="Odwoanieprzypisukocowego">
    <w:name w:val="endnote reference"/>
    <w:basedOn w:val="Domylnaczcionkaakapitu"/>
    <w:uiPriority w:val="99"/>
    <w:semiHidden/>
    <w:unhideWhenUsed/>
    <w:rsid w:val="004A3B67"/>
    <w:rPr>
      <w:vertAlign w:val="superscript"/>
    </w:rPr>
  </w:style>
  <w:style w:type="character" w:styleId="Hipercze">
    <w:name w:val="Hyperlink"/>
    <w:basedOn w:val="Domylnaczcionkaakapitu"/>
    <w:uiPriority w:val="99"/>
    <w:semiHidden/>
    <w:unhideWhenUsed/>
    <w:rsid w:val="000C6296"/>
    <w:rPr>
      <w:rFonts w:cs="Times New Roman"/>
      <w:color w:val="0000FF"/>
      <w:u w:val="single"/>
    </w:rPr>
  </w:style>
  <w:style w:type="paragraph" w:styleId="Tekstkomentarza">
    <w:name w:val="annotation text"/>
    <w:basedOn w:val="Normalny"/>
    <w:link w:val="TekstkomentarzaZnak"/>
    <w:uiPriority w:val="99"/>
    <w:semiHidden/>
    <w:unhideWhenUsed/>
    <w:rsid w:val="00F822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22BE"/>
    <w:rPr>
      <w:sz w:val="20"/>
      <w:szCs w:val="20"/>
    </w:rPr>
  </w:style>
  <w:style w:type="character" w:styleId="Odwoaniedokomentarza">
    <w:name w:val="annotation reference"/>
    <w:basedOn w:val="Domylnaczcionkaakapitu"/>
    <w:uiPriority w:val="99"/>
    <w:semiHidden/>
    <w:unhideWhenUsed/>
    <w:rsid w:val="00F822BE"/>
    <w:rPr>
      <w:sz w:val="16"/>
      <w:szCs w:val="16"/>
    </w:rPr>
  </w:style>
  <w:style w:type="paragraph" w:styleId="Tekstdymka">
    <w:name w:val="Balloon Text"/>
    <w:basedOn w:val="Normalny"/>
    <w:link w:val="TekstdymkaZnak"/>
    <w:uiPriority w:val="99"/>
    <w:semiHidden/>
    <w:unhideWhenUsed/>
    <w:rsid w:val="00F822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2B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45FED"/>
    <w:rPr>
      <w:b/>
      <w:bCs/>
    </w:rPr>
  </w:style>
  <w:style w:type="character" w:customStyle="1" w:styleId="TematkomentarzaZnak">
    <w:name w:val="Temat komentarza Znak"/>
    <w:basedOn w:val="TekstkomentarzaZnak"/>
    <w:link w:val="Tematkomentarza"/>
    <w:uiPriority w:val="99"/>
    <w:semiHidden/>
    <w:rsid w:val="00145FED"/>
    <w:rPr>
      <w:b/>
      <w:bCs/>
      <w:sz w:val="20"/>
      <w:szCs w:val="20"/>
    </w:rPr>
  </w:style>
  <w:style w:type="paragraph" w:customStyle="1" w:styleId="divpoint">
    <w:name w:val="div.point"/>
    <w:uiPriority w:val="99"/>
    <w:rsid w:val="002E50BE"/>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NormalnyWeb">
    <w:name w:val="Normal (Web)"/>
    <w:basedOn w:val="Normalny"/>
    <w:uiPriority w:val="99"/>
    <w:semiHidden/>
    <w:unhideWhenUsed/>
    <w:rsid w:val="00E45F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Normalny"/>
    <w:next w:val="Normalny"/>
    <w:uiPriority w:val="99"/>
    <w:rsid w:val="00A242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187">
      <w:bodyDiv w:val="1"/>
      <w:marLeft w:val="0"/>
      <w:marRight w:val="0"/>
      <w:marTop w:val="0"/>
      <w:marBottom w:val="0"/>
      <w:divBdr>
        <w:top w:val="none" w:sz="0" w:space="0" w:color="auto"/>
        <w:left w:val="none" w:sz="0" w:space="0" w:color="auto"/>
        <w:bottom w:val="none" w:sz="0" w:space="0" w:color="auto"/>
        <w:right w:val="none" w:sz="0" w:space="0" w:color="auto"/>
      </w:divBdr>
    </w:div>
    <w:div w:id="75908828">
      <w:bodyDiv w:val="1"/>
      <w:marLeft w:val="0"/>
      <w:marRight w:val="0"/>
      <w:marTop w:val="0"/>
      <w:marBottom w:val="0"/>
      <w:divBdr>
        <w:top w:val="none" w:sz="0" w:space="0" w:color="auto"/>
        <w:left w:val="none" w:sz="0" w:space="0" w:color="auto"/>
        <w:bottom w:val="none" w:sz="0" w:space="0" w:color="auto"/>
        <w:right w:val="none" w:sz="0" w:space="0" w:color="auto"/>
      </w:divBdr>
    </w:div>
    <w:div w:id="317614264">
      <w:bodyDiv w:val="1"/>
      <w:marLeft w:val="0"/>
      <w:marRight w:val="0"/>
      <w:marTop w:val="0"/>
      <w:marBottom w:val="0"/>
      <w:divBdr>
        <w:top w:val="none" w:sz="0" w:space="0" w:color="auto"/>
        <w:left w:val="none" w:sz="0" w:space="0" w:color="auto"/>
        <w:bottom w:val="none" w:sz="0" w:space="0" w:color="auto"/>
        <w:right w:val="none" w:sz="0" w:space="0" w:color="auto"/>
      </w:divBdr>
      <w:divsChild>
        <w:div w:id="1199204473">
          <w:marLeft w:val="0"/>
          <w:marRight w:val="0"/>
          <w:marTop w:val="150"/>
          <w:marBottom w:val="168"/>
          <w:divBdr>
            <w:top w:val="none" w:sz="0" w:space="0" w:color="auto"/>
            <w:left w:val="none" w:sz="0" w:space="0" w:color="auto"/>
            <w:bottom w:val="none" w:sz="0" w:space="0" w:color="auto"/>
            <w:right w:val="none" w:sz="0" w:space="0" w:color="auto"/>
          </w:divBdr>
        </w:div>
      </w:divsChild>
    </w:div>
    <w:div w:id="591278593">
      <w:bodyDiv w:val="1"/>
      <w:marLeft w:val="0"/>
      <w:marRight w:val="0"/>
      <w:marTop w:val="0"/>
      <w:marBottom w:val="0"/>
      <w:divBdr>
        <w:top w:val="none" w:sz="0" w:space="0" w:color="auto"/>
        <w:left w:val="none" w:sz="0" w:space="0" w:color="auto"/>
        <w:bottom w:val="none" w:sz="0" w:space="0" w:color="auto"/>
        <w:right w:val="none" w:sz="0" w:space="0" w:color="auto"/>
      </w:divBdr>
    </w:div>
    <w:div w:id="1615096904">
      <w:bodyDiv w:val="1"/>
      <w:marLeft w:val="0"/>
      <w:marRight w:val="0"/>
      <w:marTop w:val="0"/>
      <w:marBottom w:val="0"/>
      <w:divBdr>
        <w:top w:val="none" w:sz="0" w:space="0" w:color="auto"/>
        <w:left w:val="none" w:sz="0" w:space="0" w:color="auto"/>
        <w:bottom w:val="none" w:sz="0" w:space="0" w:color="auto"/>
        <w:right w:val="none" w:sz="0" w:space="0" w:color="auto"/>
      </w:divBdr>
    </w:div>
    <w:div w:id="19961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m2tsnrrguyts" TargetMode="External"/><Relationship Id="rId4" Type="http://schemas.microsoft.com/office/2007/relationships/stylesWithEffects" Target="stylesWithEffects.xml"/><Relationship Id="rId9" Type="http://schemas.openxmlformats.org/officeDocument/2006/relationships/hyperlink" Target="http://sip.legalis.pl/document-view.seam?documentId=mfrxilrtg4ytgmrqhe3tgltqmfyc4nbwheytoobz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B621-EABF-4EA8-86BA-8568EB56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4217</Words>
  <Characters>25306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 Ewa</dc:creator>
  <cp:lastModifiedBy>User</cp:lastModifiedBy>
  <cp:revision>2</cp:revision>
  <dcterms:created xsi:type="dcterms:W3CDTF">2019-10-14T11:01:00Z</dcterms:created>
  <dcterms:modified xsi:type="dcterms:W3CDTF">2019-10-14T11:01:00Z</dcterms:modified>
</cp:coreProperties>
</file>