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2216" w14:textId="669C30CC" w:rsidR="0014620B" w:rsidRPr="00FF403B" w:rsidRDefault="00CC1E5A" w:rsidP="006941A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F403B">
        <w:rPr>
          <w:rFonts w:ascii="Times New Roman" w:hAnsi="Times New Roman" w:cs="Times New Roman"/>
        </w:rPr>
        <w:t xml:space="preserve">Załącznik </w:t>
      </w:r>
      <w:r w:rsidR="00D55506">
        <w:rPr>
          <w:rFonts w:ascii="Times New Roman" w:hAnsi="Times New Roman" w:cs="Times New Roman"/>
        </w:rPr>
        <w:t>nr 2</w:t>
      </w:r>
    </w:p>
    <w:p w14:paraId="1D5DD888" w14:textId="70432740" w:rsidR="00F8716C" w:rsidRPr="00FF403B" w:rsidRDefault="00F8716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94"/>
        <w:gridCol w:w="2208"/>
        <w:gridCol w:w="2625"/>
        <w:gridCol w:w="8947"/>
      </w:tblGrid>
      <w:tr w:rsidR="007A1854" w:rsidRPr="00FF403B" w14:paraId="19DBD7EF" w14:textId="77777777" w:rsidTr="00F072D6">
        <w:trPr>
          <w:trHeight w:val="2975"/>
        </w:trPr>
        <w:tc>
          <w:tcPr>
            <w:tcW w:w="139" w:type="pct"/>
            <w:vMerge w:val="restart"/>
          </w:tcPr>
          <w:p w14:paraId="35316B65" w14:textId="77297F43" w:rsidR="007A1854" w:rsidRPr="00FF403B" w:rsidRDefault="007A1854" w:rsidP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79" w:type="pct"/>
            <w:vMerge w:val="restart"/>
          </w:tcPr>
          <w:p w14:paraId="1EAF774A" w14:textId="709287EA" w:rsidR="007A1854" w:rsidRPr="00FF403B" w:rsidRDefault="007A1854" w:rsidP="00F072D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Komp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 xml:space="preserve">leksowa opieka onkologiczna nad świadczeniobiorcą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z nowotworem piersi – moduł leczenie</w:t>
            </w:r>
          </w:p>
        </w:tc>
        <w:tc>
          <w:tcPr>
            <w:tcW w:w="926" w:type="pct"/>
          </w:tcPr>
          <w:p w14:paraId="4C801A0A" w14:textId="6482E213" w:rsidR="007A1854" w:rsidRPr="00FF403B" w:rsidRDefault="00F072D6" w:rsidP="007A18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Warunki kwalifikacji do </w:t>
            </w:r>
            <w:r w:rsidR="007A1854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świadczenia </w:t>
            </w:r>
          </w:p>
        </w:tc>
        <w:tc>
          <w:tcPr>
            <w:tcW w:w="3156" w:type="pct"/>
          </w:tcPr>
          <w:p w14:paraId="5D81DA68" w14:textId="2A92E262" w:rsidR="007A1854" w:rsidRPr="00FF403B" w:rsidRDefault="007A1854" w:rsidP="00992CB3">
            <w:pPr>
              <w:pStyle w:val="Default"/>
              <w:numPr>
                <w:ilvl w:val="0"/>
                <w:numId w:val="26"/>
              </w:numPr>
              <w:ind w:left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 xml:space="preserve"> udzielenia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świadczenia 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 xml:space="preserve">opieki zdrowotnej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kwalifik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uje się świadczeniobiorc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leczon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="00992CB3">
              <w:rPr>
                <w:rFonts w:ascii="Times New Roman" w:hAnsi="Times New Roman" w:cs="Times New Roman"/>
                <w:sz w:val="22"/>
                <w:szCs w:val="22"/>
              </w:rPr>
              <w:t xml:space="preserve"> z 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 xml:space="preserve">powodu nowotworu złośliwego piersi 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 xml:space="preserve">w dniu kwalifikacji 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lub świadczeniobiorc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992C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rozpoznanie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m:</w:t>
            </w:r>
          </w:p>
          <w:p w14:paraId="6C314E69" w14:textId="155749CB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C50.0 – Brodawka i otoczka brodawki sutkowej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A99FB7F" w14:textId="50B69B01" w:rsidR="007A1854" w:rsidRPr="00FF403B" w:rsidRDefault="00F072D6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C50.1 – Centralna część sutka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051F999" w14:textId="0865604A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C50.2 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Ćwiartka górna wewnętrzna sutka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3E140D8" w14:textId="342BB214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C50.3 – Ćwiartka dolna wewnętrzna sutka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3816547" w14:textId="0B5B6FC7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C50.4 – 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Ćwiartka górna zewnętrzna sutka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6172138" w14:textId="4DDBD5D9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C50.5 – 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Ćwiartka dolna zewnętrzna sutka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06245AD" w14:textId="05A7B449" w:rsidR="007A1854" w:rsidRPr="00FF403B" w:rsidRDefault="00F072D6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C50.6 – Część pachowa sutka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517B9A3" w14:textId="0DBC0ED1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C50.8 – Zmiana p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rzekraczająca granice sutka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A39A078" w14:textId="0291278B" w:rsidR="007A1854" w:rsidRPr="00FF403B" w:rsidRDefault="00F072D6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C50.9 – Sutek, nie określony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FCDF7FA" w14:textId="15A6BB24" w:rsidR="007A1854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C79.8 –Wtórny nowotwór złośliwy 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innych określonych umiejscowień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463709C" w14:textId="7F795C6E" w:rsidR="00992CB3" w:rsidRPr="00FF403B" w:rsidRDefault="00992CB3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C80 </w:t>
            </w:r>
            <w:r w:rsidR="00B2313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</w:t>
            </w:r>
            <w:r w:rsidRPr="005F50CC">
              <w:rPr>
                <w:rFonts w:ascii="Times New Roman" w:hAnsi="Times New Roman" w:cs="Times New Roman"/>
                <w:sz w:val="22"/>
                <w:szCs w:val="22"/>
              </w:rPr>
              <w:t xml:space="preserve">owotwór złośliwy bez określenia jego umiejscowienia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(w tym w szczególności bezobjawowy nowotwór piersi ze zmianami umiejscowionymi jedynie w pachowych lub nadobojczykowych węzłach chłonnych);</w:t>
            </w:r>
          </w:p>
          <w:p w14:paraId="1BAF309A" w14:textId="38661E09" w:rsidR="007A1854" w:rsidRPr="00FF403B" w:rsidRDefault="00F072D6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D05.0 – Rak zrazikowy in situ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AE8444F" w14:textId="409B1477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D05.1 –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 xml:space="preserve"> Rak wewnątrzprzewodowy in situ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B9165AA" w14:textId="186CE0DD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D05.7 – Inny rak sutka in situ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3F5F1DE" w14:textId="23FB4AA4" w:rsidR="007A1854" w:rsidRPr="00FF403B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D05.9 – Rak in situ sutka, nieokreślony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7076A31" w14:textId="787FB72B" w:rsidR="007A1854" w:rsidRPr="00992CB3" w:rsidRDefault="007A1854" w:rsidP="00992CB3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D48.6 – Nowotwory o niepewnym lub nieznanym charakterze innych i nieokreślonych umiejscowień </w:t>
            </w:r>
            <w:r w:rsidR="009A4056" w:rsidRPr="00FF403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sutek</w:t>
            </w:r>
            <w:r w:rsidR="00992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973C866" w14:textId="3142E718" w:rsidR="00F072D6" w:rsidRPr="00F072D6" w:rsidRDefault="00F072D6" w:rsidP="00992CB3">
            <w:pPr>
              <w:pStyle w:val="Default"/>
              <w:numPr>
                <w:ilvl w:val="0"/>
                <w:numId w:val="26"/>
              </w:numPr>
              <w:ind w:left="419" w:hanging="4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 xml:space="preserve">udzielenia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świadczenia 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 xml:space="preserve">opieki zdrowotnej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nie kwalifikuje się świadczeniobiorc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A60D36">
              <w:rPr>
                <w:rFonts w:ascii="Times New Roman" w:hAnsi="Times New Roman" w:cs="Times New Roman"/>
                <w:sz w:val="22"/>
                <w:szCs w:val="22"/>
              </w:rPr>
              <w:t>, u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którego nie potwierdzono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procesie diagnostycznym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nowotworu lub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choroby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nowotworowej piersi w oparciu o 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opinię </w:t>
            </w:r>
            <w:r w:rsidR="006941AB" w:rsidRPr="006941AB">
              <w:rPr>
                <w:rFonts w:ascii="Times New Roman" w:hAnsi="Times New Roman" w:cs="Times New Roman"/>
                <w:sz w:val="22"/>
                <w:szCs w:val="22"/>
              </w:rPr>
              <w:t>wielodyscyplinarnego zespołu terapeutycznego</w:t>
            </w:r>
            <w:r w:rsidR="006941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1E5A" w:rsidRPr="00FF403B" w14:paraId="3A236F58" w14:textId="77777777" w:rsidTr="00F072D6">
        <w:trPr>
          <w:trHeight w:val="75"/>
        </w:trPr>
        <w:tc>
          <w:tcPr>
            <w:tcW w:w="139" w:type="pct"/>
            <w:vMerge/>
          </w:tcPr>
          <w:p w14:paraId="34FEA200" w14:textId="77777777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14:paraId="7FC32B90" w14:textId="06097C9F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pct"/>
          </w:tcPr>
          <w:p w14:paraId="7D6B414C" w14:textId="6796F85E" w:rsidR="005703DD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Zakres świadczenia</w:t>
            </w:r>
          </w:p>
        </w:tc>
        <w:tc>
          <w:tcPr>
            <w:tcW w:w="3155" w:type="pct"/>
          </w:tcPr>
          <w:p w14:paraId="5E5AECD2" w14:textId="253118F3" w:rsidR="005703DD" w:rsidRDefault="005703DD" w:rsidP="00992CB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Świadczenie obejmuje realizację co najmniej jednej z następujących procedur w zależności od wskazań oraz preferencji świadczeniobiorcy.</w:t>
            </w:r>
          </w:p>
          <w:p w14:paraId="614911BE" w14:textId="25FE16B3" w:rsidR="00CC1E5A" w:rsidRPr="00FF403B" w:rsidRDefault="009A4056" w:rsidP="00992CB3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Leczenie chirurgiczne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 xml:space="preserve"> obejmujące co najmniej jedną z poniższych procedur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6C51207" w14:textId="62429B5E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40.12 – Wycięcie węzła wartowniczego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51618C" w14:textId="7A6B2C92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40.31 – Poszerzone wycięcie regionalnych węzłów chłonnych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A180AE1" w14:textId="70870CE2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40.32 – Wycięcie regionalnych węzłów chłonnych wraz z drenowanym segmentem skóry, tkanki podskórnej i tłuszczowej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7663D78" w14:textId="080622A1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40.51 – Doszczętne wycięcie pachowych węzłów chłonnych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E8C68C" w14:textId="6E6B3CF2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85.22 – Resekcja kwadrantu piersi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4E1E9A6" w14:textId="230E148A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85.26 – Wycięcie guza piersi – BCT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CD5379" w14:textId="68C19F8B" w:rsidR="00A60D36" w:rsidRPr="00A60D36" w:rsidRDefault="00A60D36" w:rsidP="00992CB3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0D36">
              <w:rPr>
                <w:rFonts w:ascii="Times New Roman" w:hAnsi="Times New Roman" w:cs="Times New Roman"/>
                <w:color w:val="000000"/>
              </w:rPr>
              <w:t xml:space="preserve">leczenie oszczędzające chirurgiczne z zastosowaniem technik </w:t>
            </w:r>
            <w:proofErr w:type="spellStart"/>
            <w:r w:rsidRPr="00A60D36">
              <w:rPr>
                <w:rFonts w:ascii="Times New Roman" w:hAnsi="Times New Roman" w:cs="Times New Roman"/>
                <w:color w:val="000000"/>
              </w:rPr>
              <w:t>onkoplastycznych</w:t>
            </w:r>
            <w:proofErr w:type="spellEnd"/>
            <w:r w:rsidRPr="00A60D36">
              <w:rPr>
                <w:rFonts w:ascii="Times New Roman" w:hAnsi="Times New Roman" w:cs="Times New Roman"/>
                <w:color w:val="000000"/>
              </w:rPr>
              <w:t xml:space="preserve"> bez </w:t>
            </w:r>
            <w:r>
              <w:rPr>
                <w:rFonts w:ascii="Times New Roman" w:hAnsi="Times New Roman" w:cs="Times New Roman"/>
                <w:color w:val="000000"/>
              </w:rPr>
              <w:t>lub z centralizacją</w:t>
            </w:r>
            <w:r w:rsidRPr="00A60D36">
              <w:rPr>
                <w:rFonts w:ascii="Times New Roman" w:hAnsi="Times New Roman" w:cs="Times New Roman"/>
                <w:color w:val="000000"/>
              </w:rPr>
              <w:t xml:space="preserve"> kompleksu brodawka-otoczka piersiowa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9CD3841" w14:textId="6E36B916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85.411 – Mastektomia – inna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0F4033D" w14:textId="446781B8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85.412 – Mastektomia całkowita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C2CE4AC" w14:textId="51E84C14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85.421 – Obustronne proste odjęcie piersi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4D6616" w14:textId="57BB8C1B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85.422 – Obustronne całkowite odjęcie piersi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5249E6" w14:textId="50FAD6C7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85.431 – Poszerzona prosta mastektomia – inna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A9E486" w14:textId="420E6A82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85.432 – Zmodyfikowana radykalna mastektomia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08DE0FA" w14:textId="3E18CB61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85.433 – Prosta mastektomia z wycięciem regionalnych węzłów chłonnych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FCB59B" w14:textId="7C99E9AD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85.451 – Usunięcie piersi, mięśnia piersiowego, regionalnych węzłów chłonnych (pachowych, pod i nadobojczykowych)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2CFCC88" w14:textId="0130D74E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85.452 – Radykalna odjęcie piersi BNO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8E6535A" w14:textId="77777777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85.471 – Wycięcie piersi, mięśnia piersiowego, regionalnych węzłów chłonnych (pachowych, nadobojczykowych, piersiowych wewnętrznych,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śródpiersiowych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57186448" w14:textId="77777777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85.472 – Poszerzona radykalna amputacja piersi BNO; </w:t>
            </w:r>
          </w:p>
          <w:p w14:paraId="5DCC0E06" w14:textId="37A68FCE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Leczenie chirurgii plastycznej 85.33 – Jednostronna podskórna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mammektomia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/wszczep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42DD49" w14:textId="322DCC47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85.531 – Jednostronne wszczepienie protezy piersiowej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3022F2" w14:textId="22027D29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85.54 – Obustronny wszczep do piersi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B96745" w14:textId="54885EAB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85.55 – Wymiana ekspandera na endoprotezę piersiową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8BB953D" w14:textId="0EA4989F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85.842 – Rekonstrukcja piersi płatem skórno-mięśniowym uszypułowanym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F591076" w14:textId="5B7FBEB6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85.851 – Rekonstrukcja piersi płatem skórno-mięśniowym wolnym z połączeniem mikrochirurgicznym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D96DC2" w14:textId="4EC439BD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85.87 – Rekonstrukcja lub zabieg naprawczy brodawki sutkowej – inne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E54A517" w14:textId="0BE7925A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85.88 – Rekonstrukcja piersi płatem skórno-mięśniowym wolnym/uszypułowanym z protezą piersiową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4E0F56" w14:textId="7FCE041E" w:rsidR="009A4056" w:rsidRPr="00FF403B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85.95 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Wprowadzenie ekspandera do piersi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7128291" w14:textId="77777777" w:rsidR="00A60D36" w:rsidRDefault="009A4056" w:rsidP="00992CB3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85.97 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Wszczepienie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ekspanderoprotezy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piersiowej</w:t>
            </w:r>
            <w:r w:rsidR="00A60D3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8A0E65A" w14:textId="77176D8E" w:rsidR="00A60D36" w:rsidRDefault="00A60D36" w:rsidP="00992CB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A60D36">
              <w:rPr>
                <w:rFonts w:ascii="Times New Roman" w:hAnsi="Times New Roman" w:cs="Times New Roman"/>
                <w:color w:val="000000"/>
              </w:rPr>
              <w:t>atuowanie kompleksu brodawka-otoczka piersiowa w celu ich odtworzenia optycznego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8975B2A" w14:textId="1A84CF18" w:rsidR="00A60D36" w:rsidRPr="00A60D36" w:rsidRDefault="005F50CC" w:rsidP="00992CB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60D36" w:rsidRPr="00A60D36">
              <w:rPr>
                <w:rFonts w:ascii="Times New Roman" w:hAnsi="Times New Roman" w:cs="Times New Roman"/>
              </w:rPr>
              <w:t>ymetryzacja piersi zdrowej</w:t>
            </w:r>
            <w:r w:rsidR="00B2313E">
              <w:rPr>
                <w:rFonts w:ascii="Times New Roman" w:hAnsi="Times New Roman" w:cs="Times New Roman"/>
              </w:rPr>
              <w:t>;</w:t>
            </w:r>
          </w:p>
          <w:p w14:paraId="419148B4" w14:textId="527CFD79" w:rsidR="00A60D36" w:rsidRPr="00A60D36" w:rsidRDefault="005F50CC" w:rsidP="00992CB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="00A60D36" w:rsidRPr="00A60D36">
              <w:rPr>
                <w:rFonts w:ascii="Times New Roman" w:hAnsi="Times New Roman" w:cs="Times New Roman"/>
              </w:rPr>
              <w:t>bustronna zmniejszająca ryzyko zachorowan</w:t>
            </w:r>
            <w:r w:rsidR="00A60D36">
              <w:rPr>
                <w:rFonts w:ascii="Times New Roman" w:hAnsi="Times New Roman" w:cs="Times New Roman"/>
              </w:rPr>
              <w:t>ia na raka piersi mastektomia z </w:t>
            </w:r>
            <w:r w:rsidR="00A60D36" w:rsidRPr="00A60D36">
              <w:rPr>
                <w:rFonts w:ascii="Times New Roman" w:hAnsi="Times New Roman" w:cs="Times New Roman"/>
              </w:rPr>
              <w:t>jednoczasową rekonstrukcją implantami</w:t>
            </w:r>
            <w:r w:rsidR="00A60D36">
              <w:rPr>
                <w:rFonts w:ascii="Times New Roman" w:hAnsi="Times New Roman" w:cs="Times New Roman"/>
              </w:rPr>
              <w:t>;</w:t>
            </w:r>
          </w:p>
          <w:p w14:paraId="7D9EF130" w14:textId="0CAC0786" w:rsidR="00A60D36" w:rsidRPr="00A60D36" w:rsidRDefault="00A60D36" w:rsidP="00992CB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60D36">
              <w:rPr>
                <w:rFonts w:ascii="Times New Roman" w:hAnsi="Times New Roman" w:cs="Times New Roman"/>
              </w:rPr>
              <w:t>obustronna zmniejszająca ryzyko zachorowan</w:t>
            </w:r>
            <w:r>
              <w:rPr>
                <w:rFonts w:ascii="Times New Roman" w:hAnsi="Times New Roman" w:cs="Times New Roman"/>
              </w:rPr>
              <w:t>ia na raka piersi mastektomia z </w:t>
            </w:r>
            <w:r w:rsidRPr="00A60D36">
              <w:rPr>
                <w:rFonts w:ascii="Times New Roman" w:hAnsi="Times New Roman" w:cs="Times New Roman"/>
              </w:rPr>
              <w:t>jednoczasową rekonstrukcją tkankami własnymi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97A96F" w14:textId="3950F9D0" w:rsidR="00A60D36" w:rsidRPr="00A60D36" w:rsidRDefault="00A60D36" w:rsidP="00992CB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60D36">
              <w:rPr>
                <w:rFonts w:ascii="Times New Roman" w:hAnsi="Times New Roman" w:cs="Times New Roman"/>
              </w:rPr>
              <w:t>jednostronna zmniejszająca ryzyko zachorowan</w:t>
            </w:r>
            <w:r>
              <w:rPr>
                <w:rFonts w:ascii="Times New Roman" w:hAnsi="Times New Roman" w:cs="Times New Roman"/>
              </w:rPr>
              <w:t>ia na raka piersi mastektomia z </w:t>
            </w:r>
            <w:r w:rsidRPr="00A60D36">
              <w:rPr>
                <w:rFonts w:ascii="Times New Roman" w:hAnsi="Times New Roman" w:cs="Times New Roman"/>
              </w:rPr>
              <w:t>jednoczasową rekonstrukcją implantami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807BD2" w14:textId="1337C7F9" w:rsidR="009A4056" w:rsidRPr="00A60D36" w:rsidRDefault="00A60D36" w:rsidP="00992CB3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60D36">
              <w:rPr>
                <w:rFonts w:ascii="Times New Roman" w:hAnsi="Times New Roman" w:cs="Times New Roman"/>
              </w:rPr>
              <w:t>jednostronna zmniejszająca ryzyko zachorowan</w:t>
            </w:r>
            <w:r>
              <w:rPr>
                <w:rFonts w:ascii="Times New Roman" w:hAnsi="Times New Roman" w:cs="Times New Roman"/>
              </w:rPr>
              <w:t>ia na raka piersi mastektomia z </w:t>
            </w:r>
            <w:r w:rsidRPr="00A60D36">
              <w:rPr>
                <w:rFonts w:ascii="Times New Roman" w:hAnsi="Times New Roman" w:cs="Times New Roman"/>
              </w:rPr>
              <w:t>jednoczasową rekonstrukcją tkankami własnymi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3BDA2D" w14:textId="1E6ED350" w:rsidR="009A4056" w:rsidRPr="00FF403B" w:rsidRDefault="009A4056" w:rsidP="00992CB3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Obligatoryjne konsylium lekarski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6941AB">
              <w:rPr>
                <w:rFonts w:ascii="Times New Roman" w:hAnsi="Times New Roman" w:cs="Times New Roman"/>
                <w:sz w:val="22"/>
                <w:szCs w:val="22"/>
              </w:rPr>
              <w:t xml:space="preserve"> (k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onsylium II)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B1A82B5" w14:textId="4DE6493B" w:rsidR="009A4056" w:rsidRPr="00FF403B" w:rsidRDefault="009A4056" w:rsidP="00992CB3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Leczenie radioterapią</w:t>
            </w:r>
            <w:r w:rsidR="00524400" w:rsidRPr="00FF403B">
              <w:rPr>
                <w:rFonts w:ascii="Times New Roman" w:hAnsi="Times New Roman" w:cs="Times New Roman"/>
                <w:sz w:val="22"/>
                <w:szCs w:val="22"/>
              </w:rPr>
              <w:t>/brachyterapią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 xml:space="preserve"> obejmujące co najmniej jedną z poniższych procedur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88B6ECA" w14:textId="77D68539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92.247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4D bramkowana (4D-IGRT) ― fotony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5E9743" w14:textId="7BC1C1C2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92.248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4D adaptacyjna bramkowana (4D-AIGRT) ― fotony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7197BB3" w14:textId="5333189A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92.246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3D z modulacją intensywności dawki (3D-IMRT) ― fotony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DD5D28A" w14:textId="180B9BB5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92.292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3D sterowana obrazem (IGRT) z modulacją intensywności dawki (3D-RotIMRT) – fotony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F3B0D8" w14:textId="1061308B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92.291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3D sterowana obrazem (IGRT) realizowana w oparciu o implanty wewnętrzne – fotony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D4423D" w14:textId="7B900A67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92.242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3D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konformalna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sterowana obrazem (IGRT) ― fotony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EFDC3B3" w14:textId="5FEBFD50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92.31 Śródoperacyjna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konformalna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3D (3D-IORT-ft)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4983F1" w14:textId="2B70F015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92.32 Śródoperacyjna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konformalna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3D (3D-IORT-x)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7578D32" w14:textId="26B72401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92.241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radykalna z planowaniem 3D ― fotony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2050B7D" w14:textId="5AED140D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92.251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radykalna z planowaniem 3D ― elektrony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9E88F24" w14:textId="542720D2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92.223 </w:t>
            </w:r>
            <w:proofErr w:type="spellStart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Teleradioterapia</w:t>
            </w:r>
            <w:proofErr w:type="spellEnd"/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paliatywna ― promieniowanie X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C82050" w14:textId="7C22F9EB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Leczenie brachyterapią 92.413 Brachyterapia śródtkankowa - planowanie 3D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255CC5" w14:textId="64DAA035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92.414 Brachyterapia śródtkankowa - planowanie 3D pod kontrolą obrazowania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B900914" w14:textId="32410A90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92.452 Brachyterapia powierzchniowa - planowanie 3D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150BE1" w14:textId="5718283B" w:rsidR="009A4056" w:rsidRPr="00FF403B" w:rsidRDefault="009A4056" w:rsidP="00992CB3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92.46 Brachyterapia śródoperacyjna</w:t>
            </w:r>
            <w:r w:rsidR="00D55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F18AB95" w14:textId="524DB737" w:rsidR="00070E21" w:rsidRPr="00FF403B" w:rsidRDefault="008B7BB6" w:rsidP="00992CB3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Leczenie farmakologiczne: c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hemioterapia, hormonoterapia</w:t>
            </w:r>
            <w:r w:rsidR="00070E21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programy</w:t>
            </w:r>
            <w:r w:rsidR="00070E21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72D6">
              <w:rPr>
                <w:rFonts w:ascii="Times New Roman" w:hAnsi="Times New Roman" w:cs="Times New Roman"/>
                <w:sz w:val="22"/>
                <w:szCs w:val="22"/>
              </w:rPr>
              <w:t>lekowe</w:t>
            </w:r>
            <w:r w:rsidR="00070E21" w:rsidRPr="00FF40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B7103E" w14:textId="6B84B69B" w:rsidR="00070E21" w:rsidRPr="00FF403B" w:rsidRDefault="00070E21" w:rsidP="00992CB3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W przypadku indywidualnych wskazań klinicznych 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 xml:space="preserve">zwołuje się </w:t>
            </w:r>
            <w:r w:rsidR="00A60D36">
              <w:rPr>
                <w:rFonts w:ascii="Times New Roman" w:hAnsi="Times New Roman" w:cs="Times New Roman"/>
                <w:sz w:val="22"/>
                <w:szCs w:val="22"/>
              </w:rPr>
              <w:t>posiedzenie wielodyscyplinarnego zespołu terapeutycznego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941AB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onsylium III).</w:t>
            </w:r>
          </w:p>
          <w:p w14:paraId="5559532E" w14:textId="5B049DAE" w:rsidR="00070E21" w:rsidRPr="00FF403B" w:rsidRDefault="00070E21" w:rsidP="00992CB3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Konsultacja w zakresie zachowania płodności</w:t>
            </w:r>
            <w:r w:rsidR="005F50CC">
              <w:rPr>
                <w:rFonts w:ascii="Times New Roman" w:hAnsi="Times New Roman" w:cs="Times New Roman"/>
                <w:sz w:val="22"/>
                <w:szCs w:val="22"/>
              </w:rPr>
              <w:t xml:space="preserve"> (realizacja po postawieniu diagnozy i przed rozpoczęciem leczenia)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ED8FE93" w14:textId="16F3100C" w:rsidR="00070E21" w:rsidRPr="00FF403B" w:rsidRDefault="00070E21" w:rsidP="00992CB3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Konsultacja</w:t>
            </w:r>
            <w:r w:rsidR="00F50340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psychologiczna lub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psychoonkologiczna. </w:t>
            </w:r>
          </w:p>
          <w:p w14:paraId="16B508E8" w14:textId="0EDA870B" w:rsidR="00F94E80" w:rsidRPr="00FF403B" w:rsidRDefault="00F94E80" w:rsidP="00992CB3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Konsultacja w zakresie doboru protezy piersi w pracowni </w:t>
            </w:r>
            <w:r w:rsidR="006941AB" w:rsidRPr="00FF403B">
              <w:rPr>
                <w:rFonts w:ascii="Times New Roman" w:hAnsi="Times New Roman" w:cs="Times New Roman"/>
                <w:sz w:val="22"/>
                <w:szCs w:val="22"/>
              </w:rPr>
              <w:t>wykonującej</w:t>
            </w:r>
            <w:r w:rsidR="009560DE">
              <w:rPr>
                <w:rFonts w:ascii="Times New Roman" w:hAnsi="Times New Roman" w:cs="Times New Roman"/>
                <w:sz w:val="22"/>
                <w:szCs w:val="22"/>
              </w:rPr>
              <w:t xml:space="preserve"> wyroby medyczne</w:t>
            </w:r>
            <w:r w:rsidR="006941AB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60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niezbędne w procesie leczenia lub rehabilitacji świadczeniobiorcy z diagnozą nowotworu piersi.</w:t>
            </w:r>
          </w:p>
        </w:tc>
      </w:tr>
      <w:tr w:rsidR="00CC1E5A" w:rsidRPr="00FF403B" w14:paraId="31EF6882" w14:textId="77777777" w:rsidTr="00F072D6">
        <w:trPr>
          <w:trHeight w:val="75"/>
        </w:trPr>
        <w:tc>
          <w:tcPr>
            <w:tcW w:w="139" w:type="pct"/>
            <w:vMerge/>
          </w:tcPr>
          <w:p w14:paraId="4C1CAD3B" w14:textId="4C27E42B" w:rsidR="00CC1E5A" w:rsidRPr="00FF403B" w:rsidRDefault="00CC1E5A" w:rsidP="00F87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14:paraId="6DDF54ED" w14:textId="2799A35B" w:rsidR="00CC1E5A" w:rsidRPr="00FF403B" w:rsidRDefault="00CC1E5A" w:rsidP="00F87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pct"/>
          </w:tcPr>
          <w:p w14:paraId="2BC9F904" w14:textId="1D225B06" w:rsidR="00CC1E5A" w:rsidRPr="00FF403B" w:rsidRDefault="00B64BC3" w:rsidP="00F87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Warunki</w:t>
            </w:r>
            <w:r w:rsidR="00CC1E5A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czasowe realizacji świadczenia </w:t>
            </w:r>
          </w:p>
        </w:tc>
        <w:tc>
          <w:tcPr>
            <w:tcW w:w="3156" w:type="pct"/>
          </w:tcPr>
          <w:p w14:paraId="7E62DE19" w14:textId="2E62E3F6" w:rsidR="00CC1E5A" w:rsidRPr="00FF403B" w:rsidRDefault="00336334" w:rsidP="003F0D2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Świadczenia należy udzielić w okresie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do 6 tygodni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od dnia zgłoszenia świadczeniobiorcy do podmiotu świadczeniodawcy,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po potwierdzeniu rozpoznania zasadniczego.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C95">
              <w:rPr>
                <w:rFonts w:ascii="Times New Roman" w:hAnsi="Times New Roman" w:cs="Times New Roman"/>
                <w:sz w:val="22"/>
                <w:szCs w:val="22"/>
              </w:rPr>
              <w:t xml:space="preserve">Wskaźnik realizacji świadczenia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okresie </w:t>
            </w:r>
            <w:r w:rsidRPr="00A31C95">
              <w:rPr>
                <w:rFonts w:ascii="Times New Roman" w:hAnsi="Times New Roman" w:cs="Times New Roman"/>
                <w:sz w:val="22"/>
                <w:szCs w:val="22"/>
              </w:rPr>
              <w:t xml:space="preserve">6 tygodni dotyczy co najmniej 80% realizacji tego świadczenia przez świadczeniodawcę w roku kalendarzowym. Maksymalny czas realizacji świadczenia wynosi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31C95">
              <w:rPr>
                <w:rFonts w:ascii="Times New Roman" w:hAnsi="Times New Roman" w:cs="Times New Roman"/>
                <w:sz w:val="22"/>
                <w:szCs w:val="22"/>
              </w:rPr>
              <w:t xml:space="preserve"> tygodni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od dnia zgłoszenia świadczeniobiorcy do podmiotu świadczeniodawcy</w:t>
            </w:r>
            <w:r w:rsidRPr="00A31C95">
              <w:rPr>
                <w:rFonts w:ascii="Times New Roman" w:hAnsi="Times New Roman" w:cs="Times New Roman"/>
                <w:sz w:val="22"/>
                <w:szCs w:val="22"/>
              </w:rPr>
              <w:t xml:space="preserve">. Wskaźnik realizacji świadczenia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okresie </w:t>
            </w:r>
            <w:r w:rsidRPr="00A31C95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31C95">
              <w:rPr>
                <w:rFonts w:ascii="Times New Roman" w:hAnsi="Times New Roman" w:cs="Times New Roman"/>
                <w:sz w:val="22"/>
                <w:szCs w:val="22"/>
              </w:rPr>
              <w:t xml:space="preserve"> tygodni dotyczy co najwyżej 20% realizacji tego świadczenia przez świadczeniodawcę w roku kalendarzowym.</w:t>
            </w:r>
          </w:p>
        </w:tc>
      </w:tr>
      <w:tr w:rsidR="00CC1E5A" w:rsidRPr="00FF403B" w14:paraId="7A40A776" w14:textId="77777777" w:rsidTr="00F072D6">
        <w:trPr>
          <w:trHeight w:val="75"/>
        </w:trPr>
        <w:tc>
          <w:tcPr>
            <w:tcW w:w="139" w:type="pct"/>
            <w:vMerge/>
          </w:tcPr>
          <w:p w14:paraId="01F9EEA3" w14:textId="77777777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14:paraId="7724B9F9" w14:textId="28528D0D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pct"/>
          </w:tcPr>
          <w:p w14:paraId="56FF6B82" w14:textId="2CF5A8D6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Tryb udzielania świadczenia </w:t>
            </w:r>
          </w:p>
        </w:tc>
        <w:tc>
          <w:tcPr>
            <w:tcW w:w="3156" w:type="pct"/>
          </w:tcPr>
          <w:p w14:paraId="43C01AF4" w14:textId="78C96803" w:rsidR="00CC1E5A" w:rsidRPr="00FF403B" w:rsidRDefault="00CC1E5A" w:rsidP="003F0D2E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Leczenie chirurgiczne: </w:t>
            </w:r>
            <w:r w:rsidR="00524400" w:rsidRPr="00FF403B">
              <w:rPr>
                <w:rFonts w:ascii="Times New Roman" w:hAnsi="Times New Roman" w:cs="Times New Roman"/>
                <w:sz w:val="22"/>
                <w:szCs w:val="22"/>
              </w:rPr>
              <w:t>hospitalizacja lub hospitalizacja planowa</w:t>
            </w:r>
            <w:r w:rsidR="003F0D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BD6CAF2" w14:textId="0B6AFB47" w:rsidR="00CC1E5A" w:rsidRPr="00FF403B" w:rsidRDefault="008B7BB6" w:rsidP="003F0D2E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CC1E5A" w:rsidRPr="00FF403B">
              <w:rPr>
                <w:rFonts w:ascii="Times New Roman" w:hAnsi="Times New Roman" w:cs="Times New Roman"/>
                <w:sz w:val="22"/>
                <w:szCs w:val="22"/>
              </w:rPr>
              <w:t>hirurgi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C1E5A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plastyczn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C1E5A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24400" w:rsidRPr="00FF403B">
              <w:rPr>
                <w:rFonts w:ascii="Times New Roman" w:hAnsi="Times New Roman" w:cs="Times New Roman"/>
                <w:sz w:val="22"/>
                <w:szCs w:val="22"/>
              </w:rPr>
              <w:t>hospitalizacja lub hospitalizacja planowa</w:t>
            </w:r>
            <w:r w:rsidR="003F0D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A348A9E" w14:textId="50D8F215" w:rsidR="00CC1E5A" w:rsidRPr="00FF403B" w:rsidRDefault="00CC1E5A" w:rsidP="003F0D2E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Leczenie radioterapią</w:t>
            </w:r>
            <w:r w:rsidR="0083167A">
              <w:rPr>
                <w:rFonts w:ascii="Times New Roman" w:hAnsi="Times New Roman" w:cs="Times New Roman"/>
                <w:sz w:val="22"/>
                <w:szCs w:val="22"/>
              </w:rPr>
              <w:t xml:space="preserve"> lub</w:t>
            </w:r>
            <w:r w:rsidR="003363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brachyterapią: </w:t>
            </w:r>
            <w:r w:rsidR="006941AB">
              <w:rPr>
                <w:rFonts w:ascii="Times New Roman" w:hAnsi="Times New Roman" w:cs="Times New Roman"/>
                <w:sz w:val="22"/>
                <w:szCs w:val="22"/>
              </w:rPr>
              <w:t xml:space="preserve">tryb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ambulatoryjny</w:t>
            </w:r>
            <w:r w:rsidR="001D5DC2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lub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41AB" w:rsidRPr="00FF403B">
              <w:rPr>
                <w:rFonts w:ascii="Times New Roman" w:hAnsi="Times New Roman" w:cs="Times New Roman"/>
                <w:sz w:val="22"/>
                <w:szCs w:val="22"/>
              </w:rPr>
              <w:t>leczenie jednego dnia</w:t>
            </w:r>
            <w:r w:rsidR="00E6409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941AB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41AB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  <w:r w:rsidR="001D5DC2" w:rsidRPr="00FF403B">
              <w:rPr>
                <w:rFonts w:ascii="Times New Roman" w:hAnsi="Times New Roman" w:cs="Times New Roman"/>
                <w:sz w:val="22"/>
                <w:szCs w:val="22"/>
              </w:rPr>
              <w:t>hospitalizacja</w:t>
            </w:r>
            <w:r w:rsidR="00E6409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941AB">
              <w:rPr>
                <w:rFonts w:ascii="Times New Roman" w:hAnsi="Times New Roman" w:cs="Times New Roman"/>
                <w:sz w:val="22"/>
                <w:szCs w:val="22"/>
              </w:rPr>
              <w:t xml:space="preserve"> lub hospitalizacja planowa</w:t>
            </w:r>
            <w:r w:rsidR="003F0D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CC435A" w14:textId="245EFA19" w:rsidR="00CC1E5A" w:rsidRPr="00FF403B" w:rsidRDefault="00CC1E5A" w:rsidP="003F0D2E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Leczenia </w:t>
            </w:r>
            <w:r w:rsidR="008B7BB6">
              <w:rPr>
                <w:rFonts w:ascii="Times New Roman" w:hAnsi="Times New Roman" w:cs="Times New Roman"/>
                <w:sz w:val="22"/>
                <w:szCs w:val="22"/>
              </w:rPr>
              <w:t>farmakologiczne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4732D7">
              <w:rPr>
                <w:rFonts w:ascii="Times New Roman" w:hAnsi="Times New Roman" w:cs="Times New Roman"/>
                <w:sz w:val="22"/>
                <w:szCs w:val="22"/>
              </w:rPr>
              <w:t xml:space="preserve">tryb </w:t>
            </w:r>
            <w:r w:rsidR="008B7BB6">
              <w:rPr>
                <w:rFonts w:ascii="Times New Roman" w:hAnsi="Times New Roman" w:cs="Times New Roman"/>
                <w:sz w:val="22"/>
                <w:szCs w:val="22"/>
              </w:rPr>
              <w:t>ambulatoryjny</w:t>
            </w:r>
            <w:r w:rsidR="001D5DC2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lub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DC2" w:rsidRPr="00FF403B">
              <w:rPr>
                <w:rFonts w:ascii="Times New Roman" w:hAnsi="Times New Roman" w:cs="Times New Roman"/>
                <w:sz w:val="22"/>
                <w:szCs w:val="22"/>
              </w:rPr>
              <w:t>leczenie jednego dnia lub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DC2" w:rsidRPr="00FF403B">
              <w:rPr>
                <w:rFonts w:ascii="Times New Roman" w:hAnsi="Times New Roman" w:cs="Times New Roman"/>
                <w:sz w:val="22"/>
                <w:szCs w:val="22"/>
              </w:rPr>
              <w:t>hospitalizacja</w:t>
            </w:r>
            <w:r w:rsidR="008B7BB6">
              <w:rPr>
                <w:rFonts w:ascii="Times New Roman" w:hAnsi="Times New Roman" w:cs="Times New Roman"/>
                <w:sz w:val="22"/>
                <w:szCs w:val="22"/>
              </w:rPr>
              <w:t xml:space="preserve"> lub hospitalizacja planowa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1E5A" w:rsidRPr="00FF403B" w14:paraId="732DFEA5" w14:textId="77777777" w:rsidTr="00133813">
        <w:trPr>
          <w:trHeight w:val="75"/>
        </w:trPr>
        <w:tc>
          <w:tcPr>
            <w:tcW w:w="139" w:type="pct"/>
            <w:vMerge/>
          </w:tcPr>
          <w:p w14:paraId="1F83A866" w14:textId="77777777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14:paraId="27D0FA2B" w14:textId="6C449E8E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171A01F7" w14:textId="4BE4CC04" w:rsidR="00CC1E5A" w:rsidRPr="00FF403B" w:rsidRDefault="008B7BB6" w:rsidP="00133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realizacji świadczenia</w:t>
            </w:r>
          </w:p>
        </w:tc>
        <w:tc>
          <w:tcPr>
            <w:tcW w:w="3156" w:type="pct"/>
            <w:vAlign w:val="center"/>
          </w:tcPr>
          <w:p w14:paraId="5BCA1900" w14:textId="0FE6F1DC" w:rsidR="00CC1E5A" w:rsidRPr="00FF403B" w:rsidRDefault="008B7BB6" w:rsidP="001338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02FD">
              <w:rPr>
                <w:rFonts w:ascii="Times New Roman" w:hAnsi="Times New Roman" w:cs="Times New Roman"/>
                <w:sz w:val="22"/>
                <w:szCs w:val="22"/>
              </w:rPr>
              <w:t>Ośrodek diagnostyki i leczenia nowotworów piersi</w:t>
            </w:r>
            <w:r w:rsidR="00A60D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C1E5A" w:rsidRPr="00FF403B" w14:paraId="71D5BA3D" w14:textId="77777777" w:rsidTr="00F072D6">
        <w:trPr>
          <w:trHeight w:val="75"/>
        </w:trPr>
        <w:tc>
          <w:tcPr>
            <w:tcW w:w="139" w:type="pct"/>
            <w:vMerge/>
          </w:tcPr>
          <w:p w14:paraId="66E0D2A4" w14:textId="77777777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14:paraId="286A7565" w14:textId="18E0105F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pct"/>
          </w:tcPr>
          <w:p w14:paraId="17266C00" w14:textId="6747E28E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Wypos</w:t>
            </w:r>
            <w:r w:rsidR="008B7BB6">
              <w:rPr>
                <w:rFonts w:ascii="Times New Roman" w:hAnsi="Times New Roman" w:cs="Times New Roman"/>
                <w:sz w:val="22"/>
                <w:szCs w:val="22"/>
              </w:rPr>
              <w:t>ażenie w sprzęt medyczny</w:t>
            </w:r>
          </w:p>
        </w:tc>
        <w:tc>
          <w:tcPr>
            <w:tcW w:w="3156" w:type="pct"/>
          </w:tcPr>
          <w:p w14:paraId="6AE027BB" w14:textId="346122FA" w:rsidR="00CC1E5A" w:rsidRPr="00FF403B" w:rsidRDefault="00F94E80" w:rsidP="0098335B">
            <w:pPr>
              <w:pStyle w:val="Default"/>
              <w:numPr>
                <w:ilvl w:val="0"/>
                <w:numId w:val="32"/>
              </w:numPr>
              <w:ind w:left="419" w:hanging="4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Zgodnie z warunkami szczegółowymi realizacji świadczeń gwarantowanych z zakresu leczenia szpitalnego dla poszczególnych oddziałów określonych w załączniku nr 3.</w:t>
            </w:r>
          </w:p>
          <w:p w14:paraId="320A4A38" w14:textId="75EBB976" w:rsidR="00F94E80" w:rsidRPr="00FF403B" w:rsidRDefault="00F94E80" w:rsidP="0098335B">
            <w:pPr>
              <w:pStyle w:val="Default"/>
              <w:numPr>
                <w:ilvl w:val="0"/>
                <w:numId w:val="32"/>
              </w:numPr>
              <w:ind w:left="419" w:hanging="4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Wyposażenie w sprzęt medyczny w zakresie programu lekowego: leczenia raka piersi – zgodnie z aktualnym obwieszczeniem Ministra Zdrowia w sprawie wykazu refundowanych leków, środków spożywczych specjalnego przeznaczenia żywieniowego</w:t>
            </w:r>
            <w:r w:rsidR="006941AB">
              <w:rPr>
                <w:rFonts w:ascii="Times New Roman" w:hAnsi="Times New Roman" w:cs="Times New Roman"/>
                <w:sz w:val="22"/>
                <w:szCs w:val="22"/>
              </w:rPr>
              <w:t xml:space="preserve"> oraz wyrobów medycznych.</w:t>
            </w:r>
          </w:p>
          <w:p w14:paraId="19D298D0" w14:textId="3487497D" w:rsidR="002457D0" w:rsidRDefault="002457D0" w:rsidP="0098335B">
            <w:pPr>
              <w:pStyle w:val="Default"/>
              <w:numPr>
                <w:ilvl w:val="0"/>
                <w:numId w:val="32"/>
              </w:numPr>
              <w:ind w:left="419" w:hanging="4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Zapewnienie realizacji śródoperacyjnej mammografii.</w:t>
            </w:r>
          </w:p>
          <w:p w14:paraId="409EB422" w14:textId="77777777" w:rsidR="00F94E80" w:rsidRPr="00FF403B" w:rsidRDefault="00F94E80" w:rsidP="0098335B">
            <w:pPr>
              <w:pStyle w:val="Default"/>
              <w:numPr>
                <w:ilvl w:val="0"/>
                <w:numId w:val="32"/>
              </w:numPr>
              <w:ind w:left="419" w:hanging="4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Zapewnienie dostępu do świadczeń z zakresu medycyny nuklearnej – PET CT.</w:t>
            </w:r>
          </w:p>
          <w:p w14:paraId="3809FA57" w14:textId="792D5100" w:rsidR="00F94E80" w:rsidRPr="00FF403B" w:rsidRDefault="00F94E80" w:rsidP="0098335B">
            <w:pPr>
              <w:pStyle w:val="Default"/>
              <w:numPr>
                <w:ilvl w:val="0"/>
                <w:numId w:val="32"/>
              </w:numPr>
              <w:ind w:left="419" w:hanging="4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Zapewnienie dostępu do pracowni wykonującej </w:t>
            </w:r>
            <w:r w:rsidR="009560DE">
              <w:rPr>
                <w:rFonts w:ascii="Times New Roman" w:hAnsi="Times New Roman" w:cs="Times New Roman"/>
                <w:sz w:val="22"/>
                <w:szCs w:val="22"/>
              </w:rPr>
              <w:t>wyroby medyczne niezbędne w procesie leczenia lub rehabilitacji świadczeniobiorcy z diagnozą nowotworu piersi.</w:t>
            </w:r>
          </w:p>
        </w:tc>
      </w:tr>
      <w:tr w:rsidR="00CC1E5A" w:rsidRPr="00FF403B" w14:paraId="0ED27CD5" w14:textId="77777777" w:rsidTr="00F072D6">
        <w:trPr>
          <w:trHeight w:val="75"/>
        </w:trPr>
        <w:tc>
          <w:tcPr>
            <w:tcW w:w="139" w:type="pct"/>
            <w:vMerge/>
          </w:tcPr>
          <w:p w14:paraId="7B49124A" w14:textId="1A2FDE29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14:paraId="021B2121" w14:textId="59FDDE61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pct"/>
          </w:tcPr>
          <w:p w14:paraId="65D2AA54" w14:textId="6F310AC9" w:rsidR="00CC1E5A" w:rsidRPr="00FF403B" w:rsidRDefault="00CC1E5A" w:rsidP="00E74F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  <w:r w:rsidR="00E74FF1"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56" w:type="pct"/>
          </w:tcPr>
          <w:p w14:paraId="20405919" w14:textId="74099D9D" w:rsidR="00C4209B" w:rsidRDefault="00E74FF1" w:rsidP="00983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403B">
              <w:rPr>
                <w:rFonts w:ascii="Times New Roman" w:hAnsi="Times New Roman" w:cs="Times New Roman"/>
                <w:color w:val="000000"/>
              </w:rPr>
              <w:t xml:space="preserve">Zgodnie z warunkami szczegółowymi </w:t>
            </w:r>
            <w:r w:rsidR="00C4209B">
              <w:rPr>
                <w:rFonts w:ascii="Times New Roman" w:hAnsi="Times New Roman" w:cs="Times New Roman"/>
                <w:color w:val="000000"/>
              </w:rPr>
              <w:t>określonymi w załączni</w:t>
            </w:r>
            <w:r w:rsidR="009E31AE">
              <w:rPr>
                <w:rFonts w:ascii="Times New Roman" w:hAnsi="Times New Roman" w:cs="Times New Roman"/>
                <w:color w:val="000000"/>
              </w:rPr>
              <w:t>ku nr 3a</w:t>
            </w:r>
            <w:r w:rsidR="00B2313E">
              <w:rPr>
                <w:rFonts w:ascii="Times New Roman" w:hAnsi="Times New Roman" w:cs="Times New Roman"/>
                <w:color w:val="000000"/>
              </w:rPr>
              <w:t xml:space="preserve"> do rozporządzenia</w:t>
            </w:r>
            <w:r w:rsidR="009E31AE">
              <w:rPr>
                <w:rFonts w:ascii="Times New Roman" w:hAnsi="Times New Roman" w:cs="Times New Roman"/>
                <w:color w:val="000000"/>
              </w:rPr>
              <w:t>, w tym w szczególności w celu realizacji poszczególnych procedur:</w:t>
            </w:r>
          </w:p>
          <w:p w14:paraId="06255CA2" w14:textId="798DA11A" w:rsidR="0083167A" w:rsidRDefault="0098335B" w:rsidP="0098335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="009E31AE">
              <w:rPr>
                <w:rFonts w:ascii="Times New Roman" w:hAnsi="Times New Roman" w:cs="Times New Roman"/>
                <w:color w:val="000000"/>
              </w:rPr>
              <w:t>eczenie</w:t>
            </w:r>
            <w:r w:rsidR="00C4209B" w:rsidRPr="00C420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209B">
              <w:rPr>
                <w:rFonts w:ascii="Times New Roman" w:hAnsi="Times New Roman" w:cs="Times New Roman"/>
                <w:color w:val="000000"/>
              </w:rPr>
              <w:t xml:space="preserve">chirurgiczne – </w:t>
            </w:r>
            <w:r w:rsidR="009E31AE">
              <w:rPr>
                <w:rFonts w:ascii="Times New Roman" w:hAnsi="Times New Roman" w:cs="Times New Roman"/>
                <w:color w:val="000000"/>
              </w:rPr>
              <w:t xml:space="preserve">do realizacji zabiegu: </w:t>
            </w:r>
            <w:r w:rsidR="00C4209B">
              <w:rPr>
                <w:rFonts w:ascii="Times New Roman" w:hAnsi="Times New Roman" w:cs="Times New Roman"/>
                <w:color w:val="000000"/>
              </w:rPr>
              <w:t>co najmniej 1 lekarz o specjalności zabiegowej</w:t>
            </w:r>
            <w:r w:rsidR="00C4209B" w:rsidRPr="00C4209B">
              <w:rPr>
                <w:rFonts w:ascii="Times New Roman" w:hAnsi="Times New Roman" w:cs="Times New Roman"/>
                <w:color w:val="000000"/>
              </w:rPr>
              <w:t xml:space="preserve"> (specjalista w dziedzinie chirurgii ogólnej lub chirurgii onkologicznej, lub ginekologii </w:t>
            </w:r>
            <w:r w:rsidR="00C4209B" w:rsidRPr="00C4209B">
              <w:rPr>
                <w:rFonts w:ascii="Times New Roman" w:hAnsi="Times New Roman" w:cs="Times New Roman"/>
                <w:color w:val="000000"/>
              </w:rPr>
              <w:lastRenderedPageBreak/>
              <w:t>onkologicznej)</w:t>
            </w:r>
            <w:r w:rsidR="00C4209B">
              <w:rPr>
                <w:rFonts w:ascii="Times New Roman" w:hAnsi="Times New Roman" w:cs="Times New Roman"/>
                <w:color w:val="000000"/>
              </w:rPr>
              <w:t xml:space="preserve"> z </w:t>
            </w:r>
            <w:r w:rsidR="00C4209B" w:rsidRPr="00C4209B">
              <w:rPr>
                <w:rFonts w:ascii="Times New Roman" w:hAnsi="Times New Roman" w:cs="Times New Roman"/>
                <w:color w:val="000000"/>
              </w:rPr>
              <w:t>udokumentowanym doświadczeniem obejmującym</w:t>
            </w:r>
            <w:r w:rsidR="00C4209B">
              <w:rPr>
                <w:rFonts w:ascii="Times New Roman" w:hAnsi="Times New Roman" w:cs="Times New Roman"/>
                <w:color w:val="000000"/>
              </w:rPr>
              <w:t xml:space="preserve"> wykonanie</w:t>
            </w:r>
            <w:r w:rsidR="00C4209B" w:rsidRPr="00C420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209B">
              <w:rPr>
                <w:rFonts w:ascii="Times New Roman" w:hAnsi="Times New Roman" w:cs="Times New Roman"/>
                <w:color w:val="000000"/>
              </w:rPr>
              <w:t xml:space="preserve">w roli operatora co najmniej 50 zabiegów </w:t>
            </w:r>
            <w:r w:rsidR="005703DD">
              <w:rPr>
                <w:rFonts w:ascii="Times New Roman" w:hAnsi="Times New Roman" w:cs="Times New Roman"/>
                <w:color w:val="000000"/>
              </w:rPr>
              <w:t>usunięcia nowotworu piersi w roku kalendarzo</w:t>
            </w:r>
            <w:r w:rsidR="009E31AE">
              <w:rPr>
                <w:rFonts w:ascii="Times New Roman" w:hAnsi="Times New Roman" w:cs="Times New Roman"/>
                <w:color w:val="000000"/>
              </w:rPr>
              <w:t>wym</w:t>
            </w:r>
            <w:r w:rsidR="0083167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DDD5353" w14:textId="2392C694" w:rsidR="002457D0" w:rsidRPr="0083167A" w:rsidRDefault="0098335B" w:rsidP="0098335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Diagnostyka śródoperacyjna </w:t>
            </w:r>
            <w:r w:rsidR="00B2313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9E31AE" w:rsidRPr="0083167A">
              <w:rPr>
                <w:rFonts w:ascii="Times New Roman" w:hAnsi="Times New Roman" w:cs="Times New Roman"/>
              </w:rPr>
              <w:t xml:space="preserve">ekarz specjalista w dziedzinie radiologii z udokumentowanym doświadczeniem opisania co najmniej 1 000 badań mammograficznych w okresie ostatnich 3 lat kalendarzowych </w:t>
            </w:r>
            <w:r w:rsidR="009E31AE" w:rsidRPr="0083167A">
              <w:rPr>
                <w:rFonts w:ascii="Times New Roman" w:hAnsi="Times New Roman" w:cs="Times New Roman"/>
                <w:color w:val="000000"/>
              </w:rPr>
              <w:t>(w </w:t>
            </w:r>
            <w:r w:rsidR="002457D0" w:rsidRPr="0083167A">
              <w:rPr>
                <w:rFonts w:ascii="Times New Roman" w:hAnsi="Times New Roman" w:cs="Times New Roman"/>
                <w:color w:val="000000"/>
              </w:rPr>
              <w:t>przypadku realizacji śródoperacyjnej mammografii z wykorzystaniem mobilnego aparatu do mammografii na bloku operacyjnym –</w:t>
            </w:r>
            <w:r>
              <w:rPr>
                <w:rFonts w:ascii="Times New Roman" w:hAnsi="Times New Roman" w:cs="Times New Roman"/>
                <w:color w:val="000000"/>
              </w:rPr>
              <w:t xml:space="preserve"> obecność lekarza specjalisty w </w:t>
            </w:r>
            <w:r w:rsidR="002457D0" w:rsidRPr="0083167A">
              <w:rPr>
                <w:rFonts w:ascii="Times New Roman" w:hAnsi="Times New Roman" w:cs="Times New Roman"/>
                <w:color w:val="000000"/>
              </w:rPr>
              <w:t>dziedzinie radiologii nie jest konieczna).</w:t>
            </w:r>
          </w:p>
        </w:tc>
      </w:tr>
      <w:tr w:rsidR="00CC1E5A" w:rsidRPr="00FF403B" w14:paraId="6D7CA4D9" w14:textId="77777777" w:rsidTr="0098335B">
        <w:trPr>
          <w:trHeight w:val="20"/>
        </w:trPr>
        <w:tc>
          <w:tcPr>
            <w:tcW w:w="139" w:type="pct"/>
            <w:vMerge/>
          </w:tcPr>
          <w:p w14:paraId="33A15234" w14:textId="5FA6DE2F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pct"/>
            <w:vMerge/>
          </w:tcPr>
          <w:p w14:paraId="1F1B94E3" w14:textId="3D4FA608" w:rsidR="00CC1E5A" w:rsidRPr="00FF403B" w:rsidRDefault="00CC1E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pct"/>
          </w:tcPr>
          <w:p w14:paraId="002B7F8B" w14:textId="113DF5E1" w:rsidR="00CC1E5A" w:rsidRPr="00FF403B" w:rsidRDefault="00CC1E5A" w:rsidP="00F8716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Warunki ja</w:t>
            </w:r>
            <w:r w:rsidR="008B7BB6">
              <w:rPr>
                <w:rFonts w:ascii="Times New Roman" w:hAnsi="Times New Roman" w:cs="Times New Roman"/>
                <w:sz w:val="22"/>
                <w:szCs w:val="22"/>
              </w:rPr>
              <w:t>kościowe realizacji świadczenia</w:t>
            </w:r>
          </w:p>
        </w:tc>
        <w:tc>
          <w:tcPr>
            <w:tcW w:w="3156" w:type="pct"/>
          </w:tcPr>
          <w:p w14:paraId="471640D9" w14:textId="769EF786" w:rsidR="00CC1E5A" w:rsidRPr="00FF403B" w:rsidRDefault="00BA5497" w:rsidP="0098335B">
            <w:pPr>
              <w:tabs>
                <w:tab w:val="left" w:pos="210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Świadczeniodawca o</w:t>
            </w:r>
            <w:r w:rsidR="007F001B" w:rsidRPr="00FF403B">
              <w:rPr>
                <w:rFonts w:ascii="Times New Roman" w:hAnsi="Times New Roman" w:cs="Times New Roman"/>
              </w:rPr>
              <w:t>blicza wskaźnik</w:t>
            </w:r>
            <w:r>
              <w:rPr>
                <w:rFonts w:ascii="Times New Roman" w:hAnsi="Times New Roman" w:cs="Times New Roman"/>
              </w:rPr>
              <w:t>i</w:t>
            </w:r>
            <w:r w:rsidR="007F001B" w:rsidRPr="00FF403B">
              <w:rPr>
                <w:rFonts w:ascii="Times New Roman" w:hAnsi="Times New Roman" w:cs="Times New Roman"/>
              </w:rPr>
              <w:t xml:space="preserve"> efektywności diagnostyki onkologicznej i leczenia onkologic</w:t>
            </w:r>
            <w:r>
              <w:rPr>
                <w:rFonts w:ascii="Times New Roman" w:hAnsi="Times New Roman" w:cs="Times New Roman"/>
              </w:rPr>
              <w:t>znego zgodnie z art. 32c ustawy i spełnia lub dąży do spełnienia wyznaczonych wartości progowych wskaźników, jeśli zostały określone.</w:t>
            </w:r>
          </w:p>
        </w:tc>
      </w:tr>
    </w:tbl>
    <w:p w14:paraId="46F8BF56" w14:textId="77777777" w:rsidR="00CC1E5A" w:rsidRPr="00FF403B" w:rsidRDefault="00CC1E5A">
      <w:pPr>
        <w:rPr>
          <w:rFonts w:ascii="Times New Roman" w:hAnsi="Times New Roman" w:cs="Times New Roman"/>
        </w:rPr>
      </w:pPr>
    </w:p>
    <w:sectPr w:rsidR="00CC1E5A" w:rsidRPr="00FF403B" w:rsidSect="00953D60"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2F45C" w14:textId="77777777" w:rsidR="000E7090" w:rsidRDefault="000E7090" w:rsidP="008602AE">
      <w:pPr>
        <w:spacing w:after="0" w:line="240" w:lineRule="auto"/>
      </w:pPr>
      <w:r>
        <w:separator/>
      </w:r>
    </w:p>
  </w:endnote>
  <w:endnote w:type="continuationSeparator" w:id="0">
    <w:p w14:paraId="0F6D4369" w14:textId="77777777" w:rsidR="000E7090" w:rsidRDefault="000E7090" w:rsidP="008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639BF" w14:textId="77777777" w:rsidR="000E7090" w:rsidRDefault="000E7090" w:rsidP="008602AE">
      <w:pPr>
        <w:spacing w:after="0" w:line="240" w:lineRule="auto"/>
      </w:pPr>
      <w:r>
        <w:separator/>
      </w:r>
    </w:p>
  </w:footnote>
  <w:footnote w:type="continuationSeparator" w:id="0">
    <w:p w14:paraId="7DAEE092" w14:textId="77777777" w:rsidR="000E7090" w:rsidRDefault="000E7090" w:rsidP="0086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E6D"/>
    <w:multiLevelType w:val="hybridMultilevel"/>
    <w:tmpl w:val="6070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591"/>
    <w:multiLevelType w:val="hybridMultilevel"/>
    <w:tmpl w:val="B85298A8"/>
    <w:lvl w:ilvl="0" w:tplc="3BF0BDC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72A9D"/>
    <w:multiLevelType w:val="hybridMultilevel"/>
    <w:tmpl w:val="CF101D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35E37"/>
    <w:multiLevelType w:val="hybridMultilevel"/>
    <w:tmpl w:val="9F6C77C8"/>
    <w:lvl w:ilvl="0" w:tplc="1B7015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4A36B6D"/>
    <w:multiLevelType w:val="hybridMultilevel"/>
    <w:tmpl w:val="ADC4A4D4"/>
    <w:lvl w:ilvl="0" w:tplc="F59881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207F"/>
    <w:multiLevelType w:val="hybridMultilevel"/>
    <w:tmpl w:val="E0DE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C0BC5"/>
    <w:multiLevelType w:val="hybridMultilevel"/>
    <w:tmpl w:val="EDC8C0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20132"/>
    <w:multiLevelType w:val="hybridMultilevel"/>
    <w:tmpl w:val="B004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92B5E"/>
    <w:multiLevelType w:val="hybridMultilevel"/>
    <w:tmpl w:val="C1D21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0535D4"/>
    <w:multiLevelType w:val="hybridMultilevel"/>
    <w:tmpl w:val="D3DA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781C"/>
    <w:multiLevelType w:val="hybridMultilevel"/>
    <w:tmpl w:val="F57A0C8A"/>
    <w:lvl w:ilvl="0" w:tplc="575E0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7D45"/>
    <w:multiLevelType w:val="hybridMultilevel"/>
    <w:tmpl w:val="9C32C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3BB0"/>
    <w:multiLevelType w:val="hybridMultilevel"/>
    <w:tmpl w:val="71BE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69EA"/>
    <w:multiLevelType w:val="hybridMultilevel"/>
    <w:tmpl w:val="E57092CA"/>
    <w:lvl w:ilvl="0" w:tplc="BAB2F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66DA4"/>
    <w:multiLevelType w:val="hybridMultilevel"/>
    <w:tmpl w:val="6082D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7C09"/>
    <w:multiLevelType w:val="hybridMultilevel"/>
    <w:tmpl w:val="FA8450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382410"/>
    <w:multiLevelType w:val="hybridMultilevel"/>
    <w:tmpl w:val="8B48A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54D17"/>
    <w:multiLevelType w:val="hybridMultilevel"/>
    <w:tmpl w:val="99B68014"/>
    <w:lvl w:ilvl="0" w:tplc="F440F3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63C92"/>
    <w:multiLevelType w:val="hybridMultilevel"/>
    <w:tmpl w:val="E23CA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F0A8E"/>
    <w:multiLevelType w:val="hybridMultilevel"/>
    <w:tmpl w:val="992A581C"/>
    <w:lvl w:ilvl="0" w:tplc="2FB0F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0654A"/>
    <w:multiLevelType w:val="hybridMultilevel"/>
    <w:tmpl w:val="61A8E038"/>
    <w:lvl w:ilvl="0" w:tplc="58DED4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C78E2"/>
    <w:multiLevelType w:val="hybridMultilevel"/>
    <w:tmpl w:val="2EAE1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C63"/>
    <w:multiLevelType w:val="hybridMultilevel"/>
    <w:tmpl w:val="0E1A4410"/>
    <w:lvl w:ilvl="0" w:tplc="2268675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351BBC"/>
    <w:multiLevelType w:val="hybridMultilevel"/>
    <w:tmpl w:val="EC0E89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562005"/>
    <w:multiLevelType w:val="hybridMultilevel"/>
    <w:tmpl w:val="17D6E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54024"/>
    <w:multiLevelType w:val="hybridMultilevel"/>
    <w:tmpl w:val="7B38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F96AB5"/>
    <w:multiLevelType w:val="hybridMultilevel"/>
    <w:tmpl w:val="29A64E4C"/>
    <w:lvl w:ilvl="0" w:tplc="08F2A3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43066B"/>
    <w:multiLevelType w:val="hybridMultilevel"/>
    <w:tmpl w:val="95CE8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00FB8"/>
    <w:multiLevelType w:val="hybridMultilevel"/>
    <w:tmpl w:val="9A76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A1874"/>
    <w:multiLevelType w:val="hybridMultilevel"/>
    <w:tmpl w:val="A2089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B74C8D"/>
    <w:multiLevelType w:val="hybridMultilevel"/>
    <w:tmpl w:val="04E4DE5E"/>
    <w:lvl w:ilvl="0" w:tplc="F8902E2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27184"/>
    <w:multiLevelType w:val="hybridMultilevel"/>
    <w:tmpl w:val="033202F4"/>
    <w:lvl w:ilvl="0" w:tplc="BEBE2D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03EBF"/>
    <w:multiLevelType w:val="hybridMultilevel"/>
    <w:tmpl w:val="17E2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649A2"/>
    <w:multiLevelType w:val="hybridMultilevel"/>
    <w:tmpl w:val="29AC25A4"/>
    <w:lvl w:ilvl="0" w:tplc="69124AF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A8008DA"/>
    <w:multiLevelType w:val="hybridMultilevel"/>
    <w:tmpl w:val="42E6D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1759B"/>
    <w:multiLevelType w:val="hybridMultilevel"/>
    <w:tmpl w:val="63C024B6"/>
    <w:lvl w:ilvl="0" w:tplc="3BF0BD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155B9"/>
    <w:multiLevelType w:val="hybridMultilevel"/>
    <w:tmpl w:val="022218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320AD"/>
    <w:multiLevelType w:val="hybridMultilevel"/>
    <w:tmpl w:val="FF96B0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1"/>
  </w:num>
  <w:num w:numId="3">
    <w:abstractNumId w:val="20"/>
  </w:num>
  <w:num w:numId="4">
    <w:abstractNumId w:val="32"/>
  </w:num>
  <w:num w:numId="5">
    <w:abstractNumId w:val="30"/>
  </w:num>
  <w:num w:numId="6">
    <w:abstractNumId w:val="2"/>
  </w:num>
  <w:num w:numId="7">
    <w:abstractNumId w:val="6"/>
  </w:num>
  <w:num w:numId="8">
    <w:abstractNumId w:val="23"/>
  </w:num>
  <w:num w:numId="9">
    <w:abstractNumId w:val="37"/>
  </w:num>
  <w:num w:numId="10">
    <w:abstractNumId w:val="15"/>
  </w:num>
  <w:num w:numId="11">
    <w:abstractNumId w:val="14"/>
  </w:num>
  <w:num w:numId="12">
    <w:abstractNumId w:val="18"/>
  </w:num>
  <w:num w:numId="13">
    <w:abstractNumId w:val="24"/>
  </w:num>
  <w:num w:numId="14">
    <w:abstractNumId w:val="36"/>
  </w:num>
  <w:num w:numId="15">
    <w:abstractNumId w:val="13"/>
  </w:num>
  <w:num w:numId="16">
    <w:abstractNumId w:val="17"/>
  </w:num>
  <w:num w:numId="17">
    <w:abstractNumId w:val="11"/>
  </w:num>
  <w:num w:numId="18">
    <w:abstractNumId w:val="34"/>
  </w:num>
  <w:num w:numId="19">
    <w:abstractNumId w:val="3"/>
  </w:num>
  <w:num w:numId="20">
    <w:abstractNumId w:val="22"/>
  </w:num>
  <w:num w:numId="21">
    <w:abstractNumId w:val="9"/>
  </w:num>
  <w:num w:numId="22">
    <w:abstractNumId w:val="26"/>
  </w:num>
  <w:num w:numId="23">
    <w:abstractNumId w:val="16"/>
  </w:num>
  <w:num w:numId="24">
    <w:abstractNumId w:val="4"/>
  </w:num>
  <w:num w:numId="25">
    <w:abstractNumId w:val="12"/>
  </w:num>
  <w:num w:numId="26">
    <w:abstractNumId w:val="21"/>
  </w:num>
  <w:num w:numId="27">
    <w:abstractNumId w:val="27"/>
  </w:num>
  <w:num w:numId="28">
    <w:abstractNumId w:val="7"/>
  </w:num>
  <w:num w:numId="29">
    <w:abstractNumId w:val="19"/>
  </w:num>
  <w:num w:numId="30">
    <w:abstractNumId w:val="10"/>
  </w:num>
  <w:num w:numId="31">
    <w:abstractNumId w:val="28"/>
  </w:num>
  <w:num w:numId="32">
    <w:abstractNumId w:val="1"/>
  </w:num>
  <w:num w:numId="33">
    <w:abstractNumId w:val="35"/>
  </w:num>
  <w:num w:numId="34">
    <w:abstractNumId w:val="29"/>
  </w:num>
  <w:num w:numId="35">
    <w:abstractNumId w:val="25"/>
  </w:num>
  <w:num w:numId="36">
    <w:abstractNumId w:val="8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E"/>
    <w:rsid w:val="000266EA"/>
    <w:rsid w:val="00070E21"/>
    <w:rsid w:val="000E0CE5"/>
    <w:rsid w:val="000E7090"/>
    <w:rsid w:val="001159AC"/>
    <w:rsid w:val="00133813"/>
    <w:rsid w:val="001364DD"/>
    <w:rsid w:val="00140D76"/>
    <w:rsid w:val="0014620B"/>
    <w:rsid w:val="001A25D7"/>
    <w:rsid w:val="001B0EE7"/>
    <w:rsid w:val="001D5DC2"/>
    <w:rsid w:val="0020616D"/>
    <w:rsid w:val="002457D0"/>
    <w:rsid w:val="0025005F"/>
    <w:rsid w:val="002834F9"/>
    <w:rsid w:val="0028512F"/>
    <w:rsid w:val="00285D48"/>
    <w:rsid w:val="002A3B77"/>
    <w:rsid w:val="002D215F"/>
    <w:rsid w:val="002E6E6B"/>
    <w:rsid w:val="0031404C"/>
    <w:rsid w:val="00336334"/>
    <w:rsid w:val="00396FAA"/>
    <w:rsid w:val="003E4B88"/>
    <w:rsid w:val="003F0D2E"/>
    <w:rsid w:val="00403F27"/>
    <w:rsid w:val="004200EA"/>
    <w:rsid w:val="00424A4A"/>
    <w:rsid w:val="004665B0"/>
    <w:rsid w:val="004732D7"/>
    <w:rsid w:val="00524400"/>
    <w:rsid w:val="00541ADA"/>
    <w:rsid w:val="005703DD"/>
    <w:rsid w:val="00580866"/>
    <w:rsid w:val="005F50CC"/>
    <w:rsid w:val="006052AC"/>
    <w:rsid w:val="00632555"/>
    <w:rsid w:val="00675521"/>
    <w:rsid w:val="00685ACB"/>
    <w:rsid w:val="006941AB"/>
    <w:rsid w:val="006D0303"/>
    <w:rsid w:val="006E5DC7"/>
    <w:rsid w:val="007534CD"/>
    <w:rsid w:val="00773C1A"/>
    <w:rsid w:val="007A1854"/>
    <w:rsid w:val="007F001B"/>
    <w:rsid w:val="007F5199"/>
    <w:rsid w:val="008031AC"/>
    <w:rsid w:val="0083167A"/>
    <w:rsid w:val="00831768"/>
    <w:rsid w:val="00837FDD"/>
    <w:rsid w:val="008602AE"/>
    <w:rsid w:val="00894DEA"/>
    <w:rsid w:val="008B7BB6"/>
    <w:rsid w:val="008F7F10"/>
    <w:rsid w:val="00953D60"/>
    <w:rsid w:val="009560DE"/>
    <w:rsid w:val="0098335B"/>
    <w:rsid w:val="00992CB3"/>
    <w:rsid w:val="009A4056"/>
    <w:rsid w:val="009E31AE"/>
    <w:rsid w:val="00A063CC"/>
    <w:rsid w:val="00A10292"/>
    <w:rsid w:val="00A31C95"/>
    <w:rsid w:val="00A60D36"/>
    <w:rsid w:val="00A74DB4"/>
    <w:rsid w:val="00AD54E9"/>
    <w:rsid w:val="00AF56E4"/>
    <w:rsid w:val="00B2313E"/>
    <w:rsid w:val="00B64BC3"/>
    <w:rsid w:val="00BA4810"/>
    <w:rsid w:val="00BA5497"/>
    <w:rsid w:val="00BB11A3"/>
    <w:rsid w:val="00BB63DA"/>
    <w:rsid w:val="00C4209B"/>
    <w:rsid w:val="00C838C8"/>
    <w:rsid w:val="00C8629A"/>
    <w:rsid w:val="00C97872"/>
    <w:rsid w:val="00CC1E5A"/>
    <w:rsid w:val="00CE03A7"/>
    <w:rsid w:val="00D41605"/>
    <w:rsid w:val="00D55506"/>
    <w:rsid w:val="00DD3018"/>
    <w:rsid w:val="00DD3028"/>
    <w:rsid w:val="00E41B10"/>
    <w:rsid w:val="00E64092"/>
    <w:rsid w:val="00E74FF1"/>
    <w:rsid w:val="00EC1402"/>
    <w:rsid w:val="00EF481E"/>
    <w:rsid w:val="00EF5C34"/>
    <w:rsid w:val="00F072D6"/>
    <w:rsid w:val="00F264BF"/>
    <w:rsid w:val="00F50340"/>
    <w:rsid w:val="00F56A05"/>
    <w:rsid w:val="00F7569F"/>
    <w:rsid w:val="00F76A2E"/>
    <w:rsid w:val="00F8716C"/>
    <w:rsid w:val="00F90DCD"/>
    <w:rsid w:val="00F94E80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AE"/>
  </w:style>
  <w:style w:type="paragraph" w:styleId="Nagwek1">
    <w:name w:val="heading 1"/>
    <w:basedOn w:val="Normalny"/>
    <w:next w:val="Normalny"/>
    <w:link w:val="Nagwek1Znak"/>
    <w:uiPriority w:val="9"/>
    <w:qFormat/>
    <w:rsid w:val="007534CD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3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2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0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E"/>
  </w:style>
  <w:style w:type="paragraph" w:styleId="Stopka">
    <w:name w:val="footer"/>
    <w:basedOn w:val="Normalny"/>
    <w:link w:val="Stopka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AE"/>
  </w:style>
  <w:style w:type="character" w:styleId="Odwoaniedokomentarza">
    <w:name w:val="annotation reference"/>
    <w:basedOn w:val="Domylnaczcionkaakapitu"/>
    <w:uiPriority w:val="99"/>
    <w:semiHidden/>
    <w:unhideWhenUsed/>
    <w:rsid w:val="0028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34C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3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AE"/>
  </w:style>
  <w:style w:type="paragraph" w:styleId="Nagwek1">
    <w:name w:val="heading 1"/>
    <w:basedOn w:val="Normalny"/>
    <w:next w:val="Normalny"/>
    <w:link w:val="Nagwek1Znak"/>
    <w:uiPriority w:val="9"/>
    <w:qFormat/>
    <w:rsid w:val="007534CD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3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2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0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E"/>
  </w:style>
  <w:style w:type="paragraph" w:styleId="Stopka">
    <w:name w:val="footer"/>
    <w:basedOn w:val="Normalny"/>
    <w:link w:val="Stopka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AE"/>
  </w:style>
  <w:style w:type="character" w:styleId="Odwoaniedokomentarza">
    <w:name w:val="annotation reference"/>
    <w:basedOn w:val="Domylnaczcionkaakapitu"/>
    <w:uiPriority w:val="99"/>
    <w:semiHidden/>
    <w:unhideWhenUsed/>
    <w:rsid w:val="0028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34C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3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B51A-9EA5-4351-A4AF-989A9B4F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Maruszczyk Konrad</dc:creator>
  <cp:lastModifiedBy>User</cp:lastModifiedBy>
  <cp:revision>2</cp:revision>
  <cp:lastPrinted>2018-12-28T11:38:00Z</cp:lastPrinted>
  <dcterms:created xsi:type="dcterms:W3CDTF">2019-01-10T10:25:00Z</dcterms:created>
  <dcterms:modified xsi:type="dcterms:W3CDTF">2019-01-10T10:25:00Z</dcterms:modified>
</cp:coreProperties>
</file>