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F8DD" w14:textId="440C7DCE" w:rsidR="00D1001B" w:rsidRPr="00953D60" w:rsidRDefault="00D1001B" w:rsidP="00D1001B">
      <w:pPr>
        <w:pStyle w:val="Nagwek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100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Załącznik</w:t>
      </w:r>
      <w:r w:rsidRPr="00953D60">
        <w:rPr>
          <w:rFonts w:ascii="Times New Roman" w:hAnsi="Times New Roman" w:cs="Times New Roman"/>
        </w:rPr>
        <w:t xml:space="preserve"> do rozporządzenia </w:t>
      </w:r>
    </w:p>
    <w:p w14:paraId="57D02216" w14:textId="52056854" w:rsidR="0014620B" w:rsidRPr="00FE4DD1" w:rsidRDefault="00D1001B" w:rsidP="00416895">
      <w:pPr>
        <w:pStyle w:val="Nagwek"/>
        <w:jc w:val="right"/>
        <w:rPr>
          <w:rFonts w:ascii="Times New Roman" w:hAnsi="Times New Roman" w:cs="Times New Roman"/>
        </w:rPr>
      </w:pPr>
      <w:r w:rsidRPr="00953D60">
        <w:rPr>
          <w:rFonts w:ascii="Times New Roman" w:hAnsi="Times New Roman" w:cs="Times New Roman"/>
        </w:rPr>
        <w:t>Ministra Zdrowia z dnia …</w:t>
      </w:r>
      <w:r>
        <w:rPr>
          <w:rFonts w:ascii="Times New Roman" w:hAnsi="Times New Roman" w:cs="Times New Roman"/>
        </w:rPr>
        <w:t xml:space="preserve"> </w:t>
      </w:r>
      <w:r w:rsidRPr="00953D60">
        <w:rPr>
          <w:rFonts w:ascii="Times New Roman" w:hAnsi="Times New Roman" w:cs="Times New Roman"/>
        </w:rPr>
        <w:t xml:space="preserve">(poz. </w:t>
      </w:r>
      <w:r>
        <w:rPr>
          <w:rFonts w:ascii="Times New Roman" w:hAnsi="Times New Roman" w:cs="Times New Roman"/>
        </w:rPr>
        <w:t>…</w:t>
      </w:r>
      <w:r w:rsidRPr="00953D60">
        <w:rPr>
          <w:rFonts w:ascii="Times New Roman" w:hAnsi="Times New Roman" w:cs="Times New Roman"/>
        </w:rPr>
        <w:t>)</w:t>
      </w:r>
    </w:p>
    <w:p w14:paraId="3F214BED" w14:textId="77777777" w:rsidR="00CC1E5A" w:rsidRPr="00FE4DD1" w:rsidRDefault="00CC1E5A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2580"/>
        <w:gridCol w:w="1862"/>
        <w:gridCol w:w="9165"/>
      </w:tblGrid>
      <w:tr w:rsidR="004D54CA" w:rsidRPr="00FE4DD1" w14:paraId="3B6FF02D" w14:textId="77777777" w:rsidTr="004D54CA">
        <w:trPr>
          <w:trHeight w:val="378"/>
        </w:trPr>
        <w:tc>
          <w:tcPr>
            <w:tcW w:w="200" w:type="pct"/>
          </w:tcPr>
          <w:p w14:paraId="54EFF6B3" w14:textId="505DCA5C" w:rsidR="004D54CA" w:rsidRDefault="004D54CA" w:rsidP="004D54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910" w:type="pct"/>
          </w:tcPr>
          <w:p w14:paraId="14D805A0" w14:textId="4568D113" w:rsidR="004D54CA" w:rsidRPr="004D54CA" w:rsidRDefault="004D54CA" w:rsidP="00FE4D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świadczenia gwarantowanego</w:t>
            </w:r>
          </w:p>
        </w:tc>
        <w:tc>
          <w:tcPr>
            <w:tcW w:w="3890" w:type="pct"/>
            <w:gridSpan w:val="2"/>
          </w:tcPr>
          <w:p w14:paraId="014E7F22" w14:textId="37A83997" w:rsidR="004D54CA" w:rsidRPr="00FE4DD1" w:rsidRDefault="004D54CA" w:rsidP="00FE4D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Warunki realizacji świadczenia </w:t>
            </w:r>
            <w:r w:rsidR="00D1001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Kompleksowa opieka onkol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ogiczna nad świadczeniobiorcą z 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nowotworem piersi – moduł rehabilitacja</w:t>
            </w:r>
          </w:p>
        </w:tc>
      </w:tr>
      <w:tr w:rsidR="009C6F81" w:rsidRPr="00FE4DD1" w14:paraId="11898162" w14:textId="77777777" w:rsidTr="004D54CA">
        <w:trPr>
          <w:trHeight w:val="378"/>
        </w:trPr>
        <w:tc>
          <w:tcPr>
            <w:tcW w:w="200" w:type="pct"/>
            <w:vMerge w:val="restart"/>
          </w:tcPr>
          <w:p w14:paraId="6A86A2DE" w14:textId="4B87825F" w:rsidR="009C6F81" w:rsidRDefault="009C6F81" w:rsidP="004D54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0" w:type="pct"/>
            <w:vMerge w:val="restart"/>
          </w:tcPr>
          <w:p w14:paraId="4A231748" w14:textId="15FA0F8F" w:rsidR="009C6F81" w:rsidRPr="004D54CA" w:rsidRDefault="009C6F81" w:rsidP="00FE4D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Kompleksowa opieka onkol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ogiczna nad świadczeniobiorcą z 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nowotworem piers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 – moduł rehabilitacja</w:t>
            </w:r>
          </w:p>
        </w:tc>
        <w:tc>
          <w:tcPr>
            <w:tcW w:w="657" w:type="pct"/>
          </w:tcPr>
          <w:p w14:paraId="3F410FEE" w14:textId="5438A720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Warunki kwalifikacji do 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>świadczenia</w:t>
            </w:r>
          </w:p>
        </w:tc>
        <w:tc>
          <w:tcPr>
            <w:tcW w:w="3233" w:type="pct"/>
          </w:tcPr>
          <w:p w14:paraId="618C9CD8" w14:textId="1A2ECC9D" w:rsidR="009C6F81" w:rsidRPr="006926B7" w:rsidRDefault="009C6F81" w:rsidP="00024676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926B7">
              <w:rPr>
                <w:rFonts w:ascii="Times New Roman" w:hAnsi="Times New Roman" w:cs="Times New Roman"/>
                <w:color w:val="000000"/>
              </w:rPr>
              <w:t>Do udzielenia świadczenia opieki zdrowotnej kwalifikuje si</w:t>
            </w:r>
            <w:r w:rsidR="00B06C81">
              <w:rPr>
                <w:rFonts w:ascii="Times New Roman" w:hAnsi="Times New Roman" w:cs="Times New Roman"/>
                <w:color w:val="000000"/>
              </w:rPr>
              <w:t>ę świadczeniobiorcę leczonego z </w:t>
            </w:r>
            <w:r w:rsidRPr="006926B7">
              <w:rPr>
                <w:rFonts w:ascii="Times New Roman" w:hAnsi="Times New Roman" w:cs="Times New Roman"/>
                <w:color w:val="000000"/>
              </w:rPr>
              <w:t>powodu nowotworu złośliwego piersi w dniu kwalifikacji lub świadczeniobiorcę z rozpoznaniem:</w:t>
            </w:r>
          </w:p>
          <w:p w14:paraId="6C95DE03" w14:textId="27D4CB64" w:rsidR="009C6F81" w:rsidRPr="00FE4DD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I97.2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Zespół obrzę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ku chłonnego po usunięciu sutka;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C72F76D" w14:textId="656BA367" w:rsidR="009C6F81" w:rsidRPr="00FE4DD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I89.0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Obrzęk chłonny nieklasyfikowany gdzie indziej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18ADE72" w14:textId="6D688FFD" w:rsidR="009C6F81" w:rsidRPr="00FE4DD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C50.0 – Brodaw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 i otoczka brodawki sutkowej;</w:t>
            </w:r>
          </w:p>
          <w:p w14:paraId="7784B10C" w14:textId="5F68DA7D" w:rsidR="009C6F81" w:rsidRPr="00FE4DD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C50.1 – Centralna część sutka;</w:t>
            </w:r>
          </w:p>
          <w:p w14:paraId="38892075" w14:textId="5492D7BC" w:rsidR="009C6F81" w:rsidRPr="00FE4DD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C50.2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wiartka górna wewnętrzna sutka;</w:t>
            </w:r>
          </w:p>
          <w:p w14:paraId="7FAEEF28" w14:textId="206B1779" w:rsidR="009C6F81" w:rsidRPr="00FE4DD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C50.3 – 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wiartka dolna wewnętrzna sutka;</w:t>
            </w:r>
          </w:p>
          <w:p w14:paraId="7519DCBF" w14:textId="47703E12" w:rsidR="009C6F81" w:rsidRPr="00FE4DD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C50.4 – 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wiartka górna zewnętrzna sutka;</w:t>
            </w:r>
          </w:p>
          <w:p w14:paraId="7C36781B" w14:textId="380A0C76" w:rsidR="009C6F81" w:rsidRPr="00FE4DD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C50.5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Ćwiartka dolna zewnętrzna sutka;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0AA933A" w14:textId="748CCF20" w:rsidR="009C6F81" w:rsidRPr="00FE4DD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C50.6 – Czę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ść pachowa sutka;</w:t>
            </w:r>
          </w:p>
          <w:p w14:paraId="3ADEF5CE" w14:textId="58F2EAAC" w:rsidR="009C6F81" w:rsidRPr="00FE4DD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C50.8 – Zmian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 przekraczająca granice sutka;</w:t>
            </w:r>
          </w:p>
          <w:p w14:paraId="1688C298" w14:textId="7A219F9F" w:rsidR="009C6F81" w:rsidRPr="00FE4DD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C50.9 – Sutek, nie określony;</w:t>
            </w:r>
          </w:p>
          <w:p w14:paraId="001CCC71" w14:textId="77777777" w:rsidR="009C6F8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C79.8 –Wtórny nowotwór złośliwy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innych określonych umiejscowień;</w:t>
            </w:r>
          </w:p>
          <w:p w14:paraId="42682567" w14:textId="77777777" w:rsidR="009C6F81" w:rsidRDefault="009C6F81" w:rsidP="00024676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C80 – Nowotwór złośliwy bez określenia jego umiejscowienia.</w:t>
            </w:r>
          </w:p>
          <w:p w14:paraId="3E0CF115" w14:textId="6C196E7F" w:rsidR="009C6F81" w:rsidRPr="00FE4DD1" w:rsidRDefault="009C6F81" w:rsidP="00024676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udzielenia świadczenia opieki zdrowotnej nie kwalifikuje się świadczeniobiorcy, u którego nie potwierdzono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procesie diagnostycznym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nowotworu lub 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choroby </w:t>
            </w:r>
            <w:r w:rsidR="008325C6">
              <w:rPr>
                <w:rFonts w:ascii="Times New Roman" w:hAnsi="Times New Roman" w:cs="Times New Roman"/>
                <w:sz w:val="22"/>
                <w:szCs w:val="22"/>
              </w:rPr>
              <w:t>nowotworowej piersi w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oparciu o </w:t>
            </w:r>
            <w:r w:rsidRPr="00FF403B">
              <w:rPr>
                <w:rFonts w:ascii="Times New Roman" w:hAnsi="Times New Roman" w:cs="Times New Roman"/>
                <w:sz w:val="22"/>
                <w:szCs w:val="22"/>
              </w:rPr>
              <w:t xml:space="preserve">opinię </w:t>
            </w:r>
            <w:r w:rsidRPr="006941AB">
              <w:rPr>
                <w:rFonts w:ascii="Times New Roman" w:hAnsi="Times New Roman" w:cs="Times New Roman"/>
                <w:sz w:val="22"/>
                <w:szCs w:val="22"/>
              </w:rPr>
              <w:t>wielodyscyplinarnego zespołu terapeutycznego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C6F81" w:rsidRPr="00FE4DD1" w14:paraId="3944805B" w14:textId="77777777" w:rsidTr="004D54CA">
        <w:trPr>
          <w:trHeight w:val="378"/>
        </w:trPr>
        <w:tc>
          <w:tcPr>
            <w:tcW w:w="200" w:type="pct"/>
            <w:vMerge/>
          </w:tcPr>
          <w:p w14:paraId="1D5323E3" w14:textId="6BDBA9B2" w:rsidR="009C6F81" w:rsidRPr="00FE4DD1" w:rsidRDefault="009C6F81" w:rsidP="004D54CA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1994874C" w14:textId="534B9759" w:rsidR="009C6F81" w:rsidRPr="00FE4DD1" w:rsidRDefault="009C6F81" w:rsidP="00FE4D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</w:tcPr>
          <w:p w14:paraId="72171B30" w14:textId="35A8FDB4" w:rsidR="009C6F81" w:rsidRPr="00FE4DD1" w:rsidRDefault="009C6F81" w:rsidP="00FE4D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Wystawca skierowania</w:t>
            </w:r>
          </w:p>
        </w:tc>
        <w:tc>
          <w:tcPr>
            <w:tcW w:w="3233" w:type="pct"/>
          </w:tcPr>
          <w:p w14:paraId="37637A6B" w14:textId="77777777" w:rsidR="009C6F81" w:rsidRDefault="009C6F81" w:rsidP="0002467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Lekarz poradni: </w:t>
            </w:r>
          </w:p>
          <w:p w14:paraId="337E6EDC" w14:textId="77777777" w:rsidR="009C6F81" w:rsidRDefault="009C6F81" w:rsidP="0002467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chirurgicznej lub </w:t>
            </w:r>
          </w:p>
          <w:p w14:paraId="1AFF872D" w14:textId="77777777" w:rsidR="009C6F81" w:rsidRDefault="009C6F81" w:rsidP="0002467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poradni onkologicznej (chemioterapii, radioterapii, chorób piersi, ginekologii onkologicznej)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</w:p>
          <w:p w14:paraId="67AD2C8B" w14:textId="77777777" w:rsidR="009C6F81" w:rsidRDefault="009C6F81" w:rsidP="0002467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poradni chirurgii onkologicznej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</w:p>
          <w:p w14:paraId="0AC31AAD" w14:textId="3D0D8334" w:rsidR="009C6F81" w:rsidRDefault="009C6F81" w:rsidP="0002467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poradni położniczo-ginekologiczn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ej</w:t>
            </w:r>
            <w:r w:rsidR="00B76C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</w:p>
          <w:p w14:paraId="16D590BE" w14:textId="4A6F2986" w:rsidR="009C6F81" w:rsidRDefault="009C6F81" w:rsidP="0002467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ginekologicznej</w:t>
            </w:r>
            <w:r w:rsidR="00B76CF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</w:p>
          <w:p w14:paraId="3CF4EEEA" w14:textId="1A1E7F33" w:rsidR="009C6F81" w:rsidRDefault="009C6F81" w:rsidP="00024676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rehabilitacyjnej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</w:p>
          <w:p w14:paraId="6FEE27D9" w14:textId="77777777" w:rsidR="009C6F81" w:rsidRDefault="009C6F81" w:rsidP="0002467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L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ekarz oddziału: </w:t>
            </w:r>
          </w:p>
          <w:p w14:paraId="0700DEEB" w14:textId="77777777" w:rsidR="009C6F81" w:rsidRDefault="009C6F81" w:rsidP="0002467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chirurgii ogólnej lub </w:t>
            </w:r>
          </w:p>
          <w:p w14:paraId="5E83BF64" w14:textId="77777777" w:rsidR="009C6F81" w:rsidRDefault="009C6F81" w:rsidP="0002467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chirurgii onkologicznej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</w:p>
          <w:p w14:paraId="3BB72DC0" w14:textId="77777777" w:rsidR="009C6F81" w:rsidRDefault="009C6F81" w:rsidP="0002467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ginekologii onkologicznej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</w:p>
          <w:p w14:paraId="13A6D02E" w14:textId="77777777" w:rsidR="009C6F81" w:rsidRDefault="009C6F81" w:rsidP="0002467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6F81">
              <w:rPr>
                <w:rFonts w:ascii="Times New Roman" w:hAnsi="Times New Roman" w:cs="Times New Roman"/>
                <w:sz w:val="22"/>
                <w:szCs w:val="22"/>
              </w:rPr>
              <w:t xml:space="preserve">radioterapii, lub </w:t>
            </w:r>
          </w:p>
          <w:p w14:paraId="391EA9A0" w14:textId="018D1DA0" w:rsidR="009C6F81" w:rsidRPr="009C6F81" w:rsidRDefault="009C6F81" w:rsidP="0002467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6F81">
              <w:rPr>
                <w:rFonts w:ascii="Times New Roman" w:hAnsi="Times New Roman" w:cs="Times New Roman"/>
                <w:sz w:val="22"/>
                <w:szCs w:val="22"/>
              </w:rPr>
              <w:t xml:space="preserve">onkologii klinicznej, lub </w:t>
            </w:r>
          </w:p>
          <w:p w14:paraId="2C415B32" w14:textId="685E2FD2" w:rsidR="009C6F81" w:rsidRDefault="009C6F81" w:rsidP="00024676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rehabilitacji.</w:t>
            </w:r>
          </w:p>
          <w:p w14:paraId="7B7B038F" w14:textId="65F0A0B9" w:rsidR="009C6F81" w:rsidRPr="004D54CA" w:rsidRDefault="009C6F81" w:rsidP="00024676">
            <w:pPr>
              <w:pStyle w:val="Defaul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Lekarz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podstawowej opieki zdrowotnej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 xml:space="preserve"> w przypadku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nasilenia obrzęku lub objawów bólowych pomimo rehabilitacji</w:t>
            </w: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C6F81" w:rsidRPr="00FE4DD1" w14:paraId="0828DB57" w14:textId="77777777" w:rsidTr="004D54CA">
        <w:trPr>
          <w:trHeight w:val="167"/>
        </w:trPr>
        <w:tc>
          <w:tcPr>
            <w:tcW w:w="200" w:type="pct"/>
            <w:vMerge/>
          </w:tcPr>
          <w:p w14:paraId="13FD0332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6C704A5C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</w:tcPr>
          <w:p w14:paraId="2AE1AA47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Wymagany rodzaj i zakres skierowania </w:t>
            </w:r>
          </w:p>
        </w:tc>
        <w:tc>
          <w:tcPr>
            <w:tcW w:w="3233" w:type="pct"/>
          </w:tcPr>
          <w:p w14:paraId="2E4E2D33" w14:textId="1DB63D59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kierowanie na rehabilitację ogólnoustrojową w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profilaktyce lub 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leczeniu obrzęku limfatycznego kończyny górnej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przed lub po leczeniu chirurgicznym nowotworu piersi.</w:t>
            </w:r>
          </w:p>
        </w:tc>
      </w:tr>
      <w:tr w:rsidR="009C6F81" w:rsidRPr="00FE4DD1" w14:paraId="51F94255" w14:textId="77777777" w:rsidTr="004D54CA">
        <w:trPr>
          <w:trHeight w:val="75"/>
        </w:trPr>
        <w:tc>
          <w:tcPr>
            <w:tcW w:w="200" w:type="pct"/>
            <w:vMerge/>
          </w:tcPr>
          <w:p w14:paraId="2C89F70B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43D7294D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</w:tcPr>
          <w:p w14:paraId="305853AD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Zakres świadczenia</w:t>
            </w:r>
          </w:p>
        </w:tc>
        <w:tc>
          <w:tcPr>
            <w:tcW w:w="3233" w:type="pct"/>
          </w:tcPr>
          <w:p w14:paraId="1AB500BF" w14:textId="77777777" w:rsidR="009C6F81" w:rsidRDefault="009C6F81" w:rsidP="0002467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e wczesnym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lub późnym 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okresie po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leczeniu chirurgicznym zabiegi ukierunkowane na:</w:t>
            </w:r>
          </w:p>
          <w:p w14:paraId="777D1E11" w14:textId="31090B16" w:rsidR="009C6F81" w:rsidRDefault="009C6F81" w:rsidP="0002467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poprawę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 xml:space="preserve"> zakresu ruchu, siły mięśni i zręczności przez zastosowanie kinezyterapii miejscowej: ćwiczeń w odciążeniu 93.1205, czynnych wolnych 93.1202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F5CC5">
              <w:rPr>
                <w:rFonts w:ascii="Times New Roman" w:hAnsi="Times New Roman" w:cs="Times New Roman"/>
                <w:sz w:val="22"/>
                <w:szCs w:val="22"/>
              </w:rPr>
              <w:t>samowspomaganych</w:t>
            </w:r>
            <w:proofErr w:type="spellEnd"/>
            <w:r w:rsidRPr="00EF5CC5">
              <w:rPr>
                <w:rFonts w:ascii="Times New Roman" w:hAnsi="Times New Roman" w:cs="Times New Roman"/>
                <w:sz w:val="22"/>
                <w:szCs w:val="22"/>
              </w:rPr>
              <w:t xml:space="preserve"> 93.1204, sprawności manualnej 93.1903 lub zespołowej 93.1907</w:t>
            </w:r>
            <w:r w:rsidR="00B76C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19FEFA79" w14:textId="481A6321" w:rsidR="009C6F81" w:rsidRDefault="009C6F81" w:rsidP="0002467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wykorzystanie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 xml:space="preserve"> specjalistycznych metod kinezyterapeutycznych i terapii manualnej: 93.3801, 93.3808, 93.3816, 93.3818, 93.3821, 93.3827, 93.3831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B2186B0" w14:textId="3759B7BD" w:rsidR="009C6F81" w:rsidRDefault="009C6F81" w:rsidP="0002467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profilaktykę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 xml:space="preserve"> przeciwobrzękowa: nauka automasażu 93.3912, ćwiczenia oddechowe 93.1812, czynne wolne: 92.1202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5154D14" w14:textId="445072BB" w:rsidR="009C6F81" w:rsidRPr="00EF5CC5" w:rsidRDefault="009C6F81" w:rsidP="00024676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>ćwiczenia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ogólnokondycyjne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w szczególności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 xml:space="preserve"> bieżnia, cykloergometr, </w:t>
            </w:r>
            <w:proofErr w:type="spellStart"/>
            <w:r w:rsidRPr="00EF5CC5">
              <w:rPr>
                <w:rFonts w:ascii="Times New Roman" w:hAnsi="Times New Roman" w:cs="Times New Roman"/>
                <w:sz w:val="22"/>
                <w:szCs w:val="22"/>
              </w:rPr>
              <w:t>stepper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93.1401, 93.12, 93.1909.</w:t>
            </w:r>
          </w:p>
          <w:p w14:paraId="2166BDBA" w14:textId="7FDF82E9" w:rsidR="009C6F81" w:rsidRDefault="009C6F81" w:rsidP="0002467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Terapia w re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strykcjach blizn po mastektomii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, BCT i rekonstrukcjach piersi: masaż suchy częściowy 93.3912 oraz mobilizacja blizn 93.3827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C5251E1" w14:textId="77777777" w:rsidR="009C6F81" w:rsidRDefault="009C6F81" w:rsidP="0002467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Redukcja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 xml:space="preserve"> obrzęku limfatycznego: przerywana kompresja pneumatyczna (45-50 min): 93.3916, manualny drenaż limfatyczny (50-60 min) 93.3987, nałożenie bandaży wielowarstwowych lub odzieży kompresyjnej (do 15 min) 93.3918, ćwiczenia kończyny górnej w </w:t>
            </w:r>
            <w:proofErr w:type="spellStart"/>
            <w:r w:rsidRPr="00EF5CC5">
              <w:rPr>
                <w:rFonts w:ascii="Times New Roman" w:hAnsi="Times New Roman" w:cs="Times New Roman"/>
                <w:sz w:val="22"/>
                <w:szCs w:val="22"/>
              </w:rPr>
              <w:t>kompresjotera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pii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(15 min) 93.1304, 93.1139.</w:t>
            </w:r>
          </w:p>
          <w:p w14:paraId="1DA3230B" w14:textId="3CAE1483" w:rsidR="009C6F81" w:rsidRDefault="009C6F81" w:rsidP="0002467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>wiczenia relaksacyjne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CEAF98A" w14:textId="7D55C6C5" w:rsidR="009C6F81" w:rsidRDefault="009C6F81" w:rsidP="0002467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Psychoterapia – psychoedukacja i relaksacja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2BB9D0E" w14:textId="42FB0B48" w:rsidR="009C6F81" w:rsidRPr="00EF5CC5" w:rsidRDefault="009C6F81" w:rsidP="0002467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Świadczenia uzupełniające (je</w:t>
            </w:r>
            <w:r w:rsidR="00B76CF9">
              <w:rPr>
                <w:rFonts w:ascii="Times New Roman" w:hAnsi="Times New Roman" w:cs="Times New Roman"/>
                <w:sz w:val="22"/>
                <w:szCs w:val="22"/>
              </w:rPr>
              <w:t>że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li uzasadnione stanem klinicznym świadczeniobiorcy)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>: masaż wirowy końc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zyny 93.3301, masaż wibracyjny/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>głęboka oscylacja 93.3985, elektrostymulacja mięśni gładk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ich układu chłonnego 93.3926, 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 xml:space="preserve">93.3812: stosowanie taśm </w:t>
            </w:r>
            <w:proofErr w:type="spellStart"/>
            <w:r w:rsidRPr="00EF5CC5">
              <w:rPr>
                <w:rFonts w:ascii="Times New Roman" w:hAnsi="Times New Roman" w:cs="Times New Roman"/>
                <w:sz w:val="22"/>
                <w:szCs w:val="22"/>
              </w:rPr>
              <w:t>kinesiotapingu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78EF27B" w14:textId="3A52D2A1" w:rsidR="009C6F81" w:rsidRPr="00EF5CC5" w:rsidRDefault="009C6F81" w:rsidP="00024676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 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 xml:space="preserve">zakończeniu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cyklu zabiegów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 xml:space="preserve"> wystawienie wniosku na wyroby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medyczne 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>celem refundacji przez 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arodowy Fundusz Zdrowia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 xml:space="preserve"> i dokonanie pomiaru kończyny oraz zam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ówienie wyrobu medycznego.</w:t>
            </w:r>
          </w:p>
        </w:tc>
      </w:tr>
      <w:tr w:rsidR="009C6F81" w:rsidRPr="00FE4DD1" w14:paraId="4B874851" w14:textId="77777777" w:rsidTr="004D54CA">
        <w:trPr>
          <w:trHeight w:val="75"/>
        </w:trPr>
        <w:tc>
          <w:tcPr>
            <w:tcW w:w="200" w:type="pct"/>
            <w:vMerge/>
          </w:tcPr>
          <w:p w14:paraId="62729510" w14:textId="13896B19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60CD6D03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</w:tcPr>
          <w:p w14:paraId="43DC0300" w14:textId="72973FAC" w:rsidR="009C6F81" w:rsidRPr="00FE4DD1" w:rsidRDefault="009C6F81" w:rsidP="00EF5C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Warunki czasowe 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realizacji świadczenia </w:t>
            </w:r>
          </w:p>
        </w:tc>
        <w:tc>
          <w:tcPr>
            <w:tcW w:w="3233" w:type="pct"/>
          </w:tcPr>
          <w:p w14:paraId="2BDB03DA" w14:textId="4F56DC9B" w:rsidR="009C6F81" w:rsidRPr="00FF6E84" w:rsidRDefault="009C6F81" w:rsidP="00024676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Rozpoczęcie realizacji świadczenia w określonym terminie wynika z celu rehabilitacji i stanu klinicznego świadczeniobiorcy:</w:t>
            </w:r>
          </w:p>
          <w:p w14:paraId="2BC2AEFE" w14:textId="111E48D7" w:rsidR="009C6F81" w:rsidRDefault="009C6F81" w:rsidP="00024676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 xml:space="preserve">bezpośrednio po wypisie lub w ciągu 21 dni od wypisu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po leczeniu chirurgicznym w 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>celu niedopuszczenia do rozwoju obrzęku oraz przywróce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nia sprawności kończyny górnej;</w:t>
            </w:r>
          </w:p>
          <w:p w14:paraId="1CB588A1" w14:textId="2867C3F1" w:rsidR="009C6F81" w:rsidRDefault="009C6F81" w:rsidP="00024676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 xml:space="preserve">w okresie innym niż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określony w pkt 1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 celu likwidacji lub </w:t>
            </w: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>zmniejszenia dolegliwości bólowych oraz odzyskania sprawnośc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 i uwolnienia restrykcji </w:t>
            </w:r>
            <w:r w:rsidR="00B06C81">
              <w:rPr>
                <w:rFonts w:ascii="Times New Roman" w:hAnsi="Times New Roman" w:cs="Times New Roman"/>
                <w:sz w:val="22"/>
                <w:szCs w:val="22"/>
              </w:rPr>
              <w:t>blizn, jednak nie później niż w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ciągu 14 dni od wystąpienia dolegliwości bólowych;</w:t>
            </w:r>
          </w:p>
          <w:p w14:paraId="6052472C" w14:textId="194C3EFD" w:rsidR="009C6F81" w:rsidRPr="00EF5CC5" w:rsidRDefault="009C6F81" w:rsidP="00024676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5CC5">
              <w:rPr>
                <w:rFonts w:ascii="Times New Roman" w:hAnsi="Times New Roman" w:cs="Times New Roman"/>
                <w:sz w:val="22"/>
                <w:szCs w:val="22"/>
              </w:rPr>
              <w:t>w okresie innym niż określony w pkt 1 w celu redukcji obrzęku limfatycznego oraz przywróc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enia sprawności kończyny górnej, jednak nie później niż w ciągu 30 dni od dnia wystawienia skierowania na rehabilitację.</w:t>
            </w:r>
          </w:p>
          <w:p w14:paraId="1EBF66F9" w14:textId="4DAD90D3" w:rsidR="009C6F81" w:rsidRDefault="009C6F81" w:rsidP="00024676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Czas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realizacji świadczenia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dla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każd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ego świadczeniobiorcy jest ustal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any indywidualnie przez lekarza.</w:t>
            </w:r>
          </w:p>
          <w:p w14:paraId="18F0B08A" w14:textId="54E4FD88" w:rsidR="009C6F81" w:rsidRPr="00FE4DD1" w:rsidRDefault="009C6F81" w:rsidP="00024676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e wczesnym okresie po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leczeniu chirurgicznym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cykl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zabiegów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obejmujący 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dni zabiegowych (jednorazowo) lub 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cykl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zabiegów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obejmujący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dni zabiegowych (jednorazowo).</w:t>
            </w:r>
          </w:p>
          <w:p w14:paraId="191DE336" w14:textId="77777777" w:rsidR="009C6F81" w:rsidRDefault="009C6F81" w:rsidP="00024676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późnym okresie po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leczeniu chirurgicznym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cykl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zabiegów o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bejmujący 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dni zabiegowych (jednorazowo) lub 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cykl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zabiegów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obejmujący 20 dni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zabiegowych (jednorazowo).</w:t>
            </w:r>
          </w:p>
          <w:p w14:paraId="6A6BFAF4" w14:textId="16672EE7" w:rsidR="009C6F81" w:rsidRPr="00FF6E84" w:rsidRDefault="009C6F81" w:rsidP="00024676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6E84">
              <w:rPr>
                <w:rFonts w:ascii="Times New Roman" w:hAnsi="Times New Roman" w:cs="Times New Roman"/>
                <w:sz w:val="22"/>
                <w:szCs w:val="22"/>
              </w:rPr>
              <w:t xml:space="preserve">W przypadku uzasadnionym stanem klinicznym świadczeniobiorcy i koniecznością osiągnięcia celu rehabilitacji, czas realizacji świadczenia może być wydłużony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przez </w:t>
            </w:r>
            <w:r w:rsidRPr="00FF6E84">
              <w:rPr>
                <w:rFonts w:ascii="Times New Roman" w:hAnsi="Times New Roman" w:cs="Times New Roman"/>
                <w:sz w:val="22"/>
                <w:szCs w:val="22"/>
              </w:rPr>
              <w:t xml:space="preserve">lekarza prowadzącego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leczenie, </w:t>
            </w:r>
            <w:r w:rsidRPr="00FF6E84">
              <w:rPr>
                <w:rFonts w:ascii="Times New Roman" w:hAnsi="Times New Roman" w:cs="Times New Roman"/>
                <w:sz w:val="22"/>
                <w:szCs w:val="22"/>
              </w:rPr>
              <w:t>za pisemną zgodą dyrektora właściwego oddziału wojewódzkiego Narodowego Funduszu Zdrowia.</w:t>
            </w:r>
          </w:p>
        </w:tc>
      </w:tr>
      <w:tr w:rsidR="009C6F81" w:rsidRPr="00FE4DD1" w14:paraId="1FB09218" w14:textId="77777777" w:rsidTr="0011391D">
        <w:trPr>
          <w:trHeight w:val="75"/>
        </w:trPr>
        <w:tc>
          <w:tcPr>
            <w:tcW w:w="200" w:type="pct"/>
            <w:vMerge/>
          </w:tcPr>
          <w:p w14:paraId="1FEE37ED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10E4332D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14:paraId="1D8C020B" w14:textId="77777777" w:rsidR="009C6F81" w:rsidRPr="00FE4DD1" w:rsidRDefault="009C6F81" w:rsidP="00113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Świadczenia towarzyszące</w:t>
            </w:r>
          </w:p>
        </w:tc>
        <w:tc>
          <w:tcPr>
            <w:tcW w:w="3233" w:type="pct"/>
            <w:vAlign w:val="center"/>
          </w:tcPr>
          <w:p w14:paraId="1F37186B" w14:textId="58F18B8C" w:rsidR="009C6F81" w:rsidRPr="00FE4DD1" w:rsidRDefault="009C6F81" w:rsidP="00113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Zgodnie z trybem realizacji świadczenia.</w:t>
            </w:r>
          </w:p>
        </w:tc>
      </w:tr>
      <w:tr w:rsidR="009C6F81" w:rsidRPr="00FE4DD1" w14:paraId="3D3CC942" w14:textId="77777777" w:rsidTr="0011391D">
        <w:trPr>
          <w:trHeight w:val="75"/>
        </w:trPr>
        <w:tc>
          <w:tcPr>
            <w:tcW w:w="200" w:type="pct"/>
            <w:vMerge/>
          </w:tcPr>
          <w:p w14:paraId="53E178A9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0BDED259" w14:textId="77777777" w:rsidR="009C6F81" w:rsidRPr="00FE4DD1" w:rsidRDefault="009C6F81" w:rsidP="0025005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  <w:vAlign w:val="center"/>
          </w:tcPr>
          <w:p w14:paraId="7E3869D5" w14:textId="77777777" w:rsidR="009C6F81" w:rsidRPr="00FE4DD1" w:rsidRDefault="009C6F81" w:rsidP="00113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Tryb udzielania świadczenia </w:t>
            </w:r>
          </w:p>
        </w:tc>
        <w:tc>
          <w:tcPr>
            <w:tcW w:w="3233" w:type="pct"/>
            <w:vAlign w:val="center"/>
          </w:tcPr>
          <w:p w14:paraId="554117D9" w14:textId="458365D5" w:rsidR="009C6F81" w:rsidRPr="00FE4DD1" w:rsidRDefault="009C6F81" w:rsidP="0011391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W warunkach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stacjonarnych lub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oddziału dziennego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lub ambulatoryjnych.</w:t>
            </w:r>
          </w:p>
        </w:tc>
      </w:tr>
      <w:tr w:rsidR="009C6F81" w:rsidRPr="00FE4DD1" w14:paraId="22A45051" w14:textId="77777777" w:rsidTr="004D54CA">
        <w:trPr>
          <w:trHeight w:val="75"/>
        </w:trPr>
        <w:tc>
          <w:tcPr>
            <w:tcW w:w="200" w:type="pct"/>
            <w:vMerge/>
          </w:tcPr>
          <w:p w14:paraId="566E7F94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68212788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</w:tcPr>
          <w:p w14:paraId="5AF67348" w14:textId="517CC2DD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Personel</w:t>
            </w:r>
          </w:p>
        </w:tc>
        <w:tc>
          <w:tcPr>
            <w:tcW w:w="3233" w:type="pct"/>
          </w:tcPr>
          <w:p w14:paraId="19A1F198" w14:textId="35EA51C9" w:rsidR="009C6F81" w:rsidRPr="0011391D" w:rsidRDefault="0011391D" w:rsidP="0002467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391D">
              <w:rPr>
                <w:rFonts w:ascii="Times New Roman" w:hAnsi="Times New Roman" w:cs="Times New Roman"/>
                <w:color w:val="000000"/>
              </w:rPr>
              <w:t>L</w:t>
            </w:r>
            <w:r w:rsidR="009C6F81" w:rsidRPr="0011391D">
              <w:rPr>
                <w:rFonts w:ascii="Times New Roman" w:hAnsi="Times New Roman" w:cs="Times New Roman"/>
                <w:color w:val="000000"/>
              </w:rPr>
              <w:t xml:space="preserve">ekarz: </w:t>
            </w:r>
          </w:p>
          <w:p w14:paraId="1A020DBF" w14:textId="4ECEF55A" w:rsidR="009C6F81" w:rsidRPr="0011391D" w:rsidRDefault="009C6F81" w:rsidP="0002467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391D">
              <w:rPr>
                <w:rFonts w:ascii="Times New Roman" w:hAnsi="Times New Roman" w:cs="Times New Roman"/>
                <w:color w:val="000000"/>
              </w:rPr>
              <w:t xml:space="preserve">specjalista w dziedzinie rehabilitacji medycznej lub lekarz specjalista w dziedzinie chirurgii naczyniowej – udziela świadczeń w wymiarze co najmniej równoważnika ½ etatu, oraz </w:t>
            </w:r>
          </w:p>
          <w:p w14:paraId="45F76528" w14:textId="33EC9D27" w:rsidR="0011391D" w:rsidRDefault="009C6F81" w:rsidP="00024676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391D">
              <w:rPr>
                <w:rFonts w:ascii="Times New Roman" w:hAnsi="Times New Roman" w:cs="Times New Roman"/>
                <w:color w:val="000000"/>
              </w:rPr>
              <w:t>specjalista w dziedzinie angiologii lub lekarz specjalista w dziedzinie onkologii klinicznej</w:t>
            </w:r>
            <w:r w:rsidR="00B76CF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A8BF395" w14:textId="03ECBE01" w:rsidR="0011391D" w:rsidRDefault="0011391D" w:rsidP="0002467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</w:t>
            </w:r>
            <w:r w:rsidR="009C6F81" w:rsidRPr="0011391D">
              <w:rPr>
                <w:rFonts w:ascii="Times New Roman" w:hAnsi="Times New Roman" w:cs="Times New Roman"/>
                <w:color w:val="000000"/>
              </w:rPr>
              <w:t xml:space="preserve">izjoterapeuta z co najmniej 5-letnim stażem pracy, posiadający certyfikat z zakresu </w:t>
            </w:r>
            <w:r w:rsidR="009C6F81" w:rsidRPr="0011391D">
              <w:rPr>
                <w:rFonts w:ascii="Times New Roman" w:hAnsi="Times New Roman" w:cs="Times New Roman"/>
                <w:color w:val="000000"/>
              </w:rPr>
              <w:lastRenderedPageBreak/>
              <w:t xml:space="preserve">Kompleksowej Terapii Przeciwobrzękowej Polskiego Towarzystwa </w:t>
            </w:r>
            <w:proofErr w:type="spellStart"/>
            <w:r w:rsidR="009C6F81" w:rsidRPr="0011391D">
              <w:rPr>
                <w:rFonts w:ascii="Times New Roman" w:hAnsi="Times New Roman" w:cs="Times New Roman"/>
                <w:color w:val="000000"/>
              </w:rPr>
              <w:t>Limfologicznego</w:t>
            </w:r>
            <w:proofErr w:type="spellEnd"/>
            <w:r w:rsidR="009C6F81" w:rsidRPr="0011391D">
              <w:rPr>
                <w:rFonts w:ascii="Times New Roman" w:hAnsi="Times New Roman" w:cs="Times New Roman"/>
                <w:color w:val="000000"/>
              </w:rPr>
              <w:t xml:space="preserve"> lub Krajowej Izby Fizjoterapeutów – udziela świadczeń w wymiarze co najmniej równoważnika 1 etatu oraz fizjoterapeuta z co najmniej 3 letnim stażem pracy – udziela świadczeń w wymiarze co najmniej </w:t>
            </w:r>
            <w:r>
              <w:rPr>
                <w:rFonts w:ascii="Times New Roman" w:hAnsi="Times New Roman" w:cs="Times New Roman"/>
                <w:color w:val="000000"/>
              </w:rPr>
              <w:t>równoważnika 1 etatu.</w:t>
            </w:r>
          </w:p>
          <w:p w14:paraId="3BB17A0E" w14:textId="281A3AF3" w:rsidR="009C6F81" w:rsidRPr="0011391D" w:rsidRDefault="0011391D" w:rsidP="00024676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9C6F81" w:rsidRPr="0011391D">
              <w:rPr>
                <w:rFonts w:ascii="Times New Roman" w:hAnsi="Times New Roman" w:cs="Times New Roman"/>
                <w:color w:val="000000"/>
              </w:rPr>
              <w:t xml:space="preserve">sycholog lub </w:t>
            </w:r>
            <w:proofErr w:type="spellStart"/>
            <w:r w:rsidR="009C6F81" w:rsidRPr="0011391D">
              <w:rPr>
                <w:rFonts w:ascii="Times New Roman" w:hAnsi="Times New Roman" w:cs="Times New Roman"/>
                <w:color w:val="000000"/>
              </w:rPr>
              <w:t>psychoonkolog</w:t>
            </w:r>
            <w:proofErr w:type="spellEnd"/>
            <w:r w:rsidR="009C6F81" w:rsidRPr="0011391D">
              <w:rPr>
                <w:rFonts w:ascii="Times New Roman" w:hAnsi="Times New Roman" w:cs="Times New Roman"/>
                <w:color w:val="000000"/>
              </w:rPr>
              <w:t xml:space="preserve"> – udziela świadczeń w wymiarze c</w:t>
            </w:r>
            <w:r w:rsidR="00B06C81">
              <w:rPr>
                <w:rFonts w:ascii="Times New Roman" w:hAnsi="Times New Roman" w:cs="Times New Roman"/>
                <w:color w:val="000000"/>
              </w:rPr>
              <w:t>o najmniej równoważnika 1 etatu (realizacja świadczenia może być łączona z realizacją innych modułów świadczenia Kompleksowa opieka onkologiczna nad świadczeniobiorcą z nowotworem piersi)</w:t>
            </w:r>
            <w:r w:rsidR="00B06C81" w:rsidRPr="00472B6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C6F81" w:rsidRPr="00FE4DD1" w14:paraId="04D50A2C" w14:textId="77777777" w:rsidTr="004D54CA">
        <w:trPr>
          <w:trHeight w:val="75"/>
        </w:trPr>
        <w:tc>
          <w:tcPr>
            <w:tcW w:w="200" w:type="pct"/>
            <w:vMerge/>
          </w:tcPr>
          <w:p w14:paraId="6001B241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3C205A2E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</w:tcPr>
          <w:p w14:paraId="1BCB14E0" w14:textId="6A6CC2FF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iejsce realizacji świadczenia</w:t>
            </w:r>
          </w:p>
        </w:tc>
        <w:tc>
          <w:tcPr>
            <w:tcW w:w="3233" w:type="pct"/>
          </w:tcPr>
          <w:p w14:paraId="58EC85C7" w14:textId="327514C6" w:rsidR="009C6F81" w:rsidRPr="00FE4DD1" w:rsidRDefault="009C6F81" w:rsidP="00D74E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74ECF">
              <w:rPr>
                <w:rFonts w:ascii="Times New Roman" w:hAnsi="Times New Roman" w:cs="Times New Roman"/>
                <w:sz w:val="22"/>
                <w:szCs w:val="22"/>
              </w:rPr>
              <w:t>Oddział stacj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onarny rehabilitacji leczniczej lub o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ddział dzienny rehabilitacji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C6F81" w:rsidRPr="00FE4DD1" w14:paraId="785C4BA4" w14:textId="77777777" w:rsidTr="004D54CA">
        <w:trPr>
          <w:trHeight w:val="75"/>
        </w:trPr>
        <w:tc>
          <w:tcPr>
            <w:tcW w:w="200" w:type="pct"/>
            <w:vMerge/>
          </w:tcPr>
          <w:p w14:paraId="7BF3FC84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5A2B5F8B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</w:tcPr>
          <w:p w14:paraId="2AA4E788" w14:textId="56616E4D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Wyposażenie w sprzęt medyczny</w:t>
            </w:r>
          </w:p>
        </w:tc>
        <w:tc>
          <w:tcPr>
            <w:tcW w:w="3233" w:type="pct"/>
          </w:tcPr>
          <w:p w14:paraId="418891CA" w14:textId="59715C12" w:rsidR="009C6F81" w:rsidRPr="00FE4DD1" w:rsidRDefault="009C6F81" w:rsidP="00024676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Wymagane w miejscu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realizacji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świadczenia: </w:t>
            </w:r>
          </w:p>
          <w:p w14:paraId="2F4DD61D" w14:textId="7714C4EC" w:rsidR="009C6F81" w:rsidRPr="00FE4DD1" w:rsidRDefault="009C6F81" w:rsidP="00024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sala do ćwiczeń z zakresu kinezyterapii – lustra, materace, laski do ćwiczeń, piłki lekkie, wysokie kliny, wałki do masażu, bieżnia, cykloergometr; </w:t>
            </w:r>
          </w:p>
          <w:p w14:paraId="581BE74F" w14:textId="6EAD3E5D" w:rsidR="009C6F81" w:rsidRPr="00FE4DD1" w:rsidRDefault="009C6F81" w:rsidP="00024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aparatura do prowadzenia terapii obrzęku – aparat do przerywanej kompresji pneumatycznej z regulacją ciśnienia do min. 150 mmHg i zestawami mankietów wielokomorowych (5- 13); </w:t>
            </w:r>
          </w:p>
          <w:p w14:paraId="41859432" w14:textId="50AAD11C" w:rsidR="009C6F81" w:rsidRPr="00FE4DD1" w:rsidRDefault="009C6F81" w:rsidP="00024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aparat do elektrostymulacji układu chłonnego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C931B7B" w14:textId="5C0EE312" w:rsidR="009C6F81" w:rsidRPr="00FE4DD1" w:rsidRDefault="009C6F81" w:rsidP="00024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stół lub leżanka terapeutyczna/łóżko do manualnego drenażu limfatycznego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729204F0" w14:textId="5902C087" w:rsidR="009C6F81" w:rsidRPr="00FE4DD1" w:rsidRDefault="009C6F81" w:rsidP="00024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zestaw bandaży uciskowych o różnych rozmiarach i materiałów (</w:t>
            </w:r>
            <w:proofErr w:type="spellStart"/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short</w:t>
            </w:r>
            <w:proofErr w:type="spellEnd"/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stretch</w:t>
            </w:r>
            <w:proofErr w:type="spellEnd"/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lub </w:t>
            </w:r>
            <w:proofErr w:type="spellStart"/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long</w:t>
            </w:r>
            <w:proofErr w:type="spellEnd"/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stretch</w:t>
            </w:r>
            <w:proofErr w:type="spellEnd"/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) do kompresji wraz z osprzętem do bandażowania wielowarstwowego; </w:t>
            </w:r>
          </w:p>
          <w:p w14:paraId="66D4616C" w14:textId="59A0E96A" w:rsidR="009C6F81" w:rsidRPr="00FE4DD1" w:rsidRDefault="009C6F81" w:rsidP="00024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komplet rękawów uciskowych zakładanych po zakończeniu terapii w celu utrzymania efektów terapii, tylko do demonstracji; </w:t>
            </w:r>
          </w:p>
          <w:p w14:paraId="7B736905" w14:textId="422A21B9" w:rsidR="009C6F81" w:rsidRDefault="009C6F81" w:rsidP="00024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wanny do masażu wirowego częściowego do kończyn górnych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3532918" w14:textId="57B10937" w:rsidR="009C6F81" w:rsidRPr="004D54CA" w:rsidRDefault="009C6F81" w:rsidP="00024676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4CA">
              <w:rPr>
                <w:rFonts w:ascii="Times New Roman" w:hAnsi="Times New Roman" w:cs="Times New Roman"/>
                <w:sz w:val="22"/>
                <w:szCs w:val="22"/>
              </w:rPr>
              <w:t>urządzenie do masażu wibracyjnego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C6F81" w:rsidRPr="00FE4DD1" w14:paraId="7920CA78" w14:textId="77777777" w:rsidTr="004D54CA">
        <w:trPr>
          <w:trHeight w:val="75"/>
        </w:trPr>
        <w:tc>
          <w:tcPr>
            <w:tcW w:w="200" w:type="pct"/>
            <w:vMerge/>
          </w:tcPr>
          <w:p w14:paraId="07CECF30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23EF1A9D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</w:tcPr>
          <w:p w14:paraId="26DCB907" w14:textId="3840BDCC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4DD1">
              <w:rPr>
                <w:rFonts w:ascii="Times New Roman" w:hAnsi="Times New Roman" w:cs="Times New Roman"/>
                <w:sz w:val="22"/>
                <w:szCs w:val="22"/>
              </w:rPr>
              <w:t>Organizacja udzielania świadczeń</w:t>
            </w:r>
          </w:p>
        </w:tc>
        <w:tc>
          <w:tcPr>
            <w:tcW w:w="3233" w:type="pct"/>
          </w:tcPr>
          <w:p w14:paraId="26BE0A76" w14:textId="0AFB0B91" w:rsidR="009C6F81" w:rsidRPr="004D54CA" w:rsidRDefault="009C6F81" w:rsidP="00024676">
            <w:pPr>
              <w:pStyle w:val="Akapitzlist"/>
              <w:numPr>
                <w:ilvl w:val="0"/>
                <w:numId w:val="4"/>
              </w:numPr>
              <w:tabs>
                <w:tab w:val="left" w:pos="21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D54CA">
              <w:rPr>
                <w:rFonts w:ascii="Times New Roman" w:hAnsi="Times New Roman" w:cs="Times New Roman"/>
              </w:rPr>
              <w:t>Rehabilitacja dla określonej grupy świadczeniobiorców wymaga przedstawienia następujących informacji:</w:t>
            </w:r>
          </w:p>
          <w:p w14:paraId="63A4120E" w14:textId="708B31DF" w:rsidR="009C6F81" w:rsidRPr="004D54CA" w:rsidRDefault="009C6F81" w:rsidP="00024676">
            <w:pPr>
              <w:pStyle w:val="Akapitzlist"/>
              <w:numPr>
                <w:ilvl w:val="0"/>
                <w:numId w:val="15"/>
              </w:numPr>
              <w:tabs>
                <w:tab w:val="left" w:pos="21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D54CA">
              <w:rPr>
                <w:rFonts w:ascii="Times New Roman" w:hAnsi="Times New Roman" w:cs="Times New Roman"/>
              </w:rPr>
              <w:t xml:space="preserve">wskazania medycznego według Klasyfikacji ICD-10 kwalifikującego do rehabilitacji; </w:t>
            </w:r>
          </w:p>
          <w:p w14:paraId="28557DFA" w14:textId="7801970F" w:rsidR="009C6F81" w:rsidRPr="004D54CA" w:rsidRDefault="009C6F81" w:rsidP="00024676">
            <w:pPr>
              <w:pStyle w:val="Akapitzlist"/>
              <w:numPr>
                <w:ilvl w:val="0"/>
                <w:numId w:val="15"/>
              </w:numPr>
              <w:tabs>
                <w:tab w:val="left" w:pos="21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D54CA">
              <w:rPr>
                <w:rFonts w:ascii="Times New Roman" w:hAnsi="Times New Roman" w:cs="Times New Roman"/>
              </w:rPr>
              <w:t xml:space="preserve">zakresu, rodzaju, częstotliwości planowanych do realizacji świadczeń rehabilitacyjnych; </w:t>
            </w:r>
          </w:p>
          <w:p w14:paraId="72CE9FF5" w14:textId="03917359" w:rsidR="009C6F81" w:rsidRPr="004D54CA" w:rsidRDefault="009C6F81" w:rsidP="00024676">
            <w:pPr>
              <w:pStyle w:val="Akapitzlist"/>
              <w:numPr>
                <w:ilvl w:val="0"/>
                <w:numId w:val="15"/>
              </w:numPr>
              <w:tabs>
                <w:tab w:val="left" w:pos="21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D54CA">
              <w:rPr>
                <w:rFonts w:ascii="Times New Roman" w:hAnsi="Times New Roman" w:cs="Times New Roman"/>
              </w:rPr>
              <w:t xml:space="preserve">czasu trwania rehabilitacji; </w:t>
            </w:r>
          </w:p>
          <w:p w14:paraId="7BDB666C" w14:textId="0D58FCBA" w:rsidR="009C6F81" w:rsidRPr="004D54CA" w:rsidRDefault="009C6F81" w:rsidP="00024676">
            <w:pPr>
              <w:pStyle w:val="Akapitzlist"/>
              <w:numPr>
                <w:ilvl w:val="0"/>
                <w:numId w:val="15"/>
              </w:numPr>
              <w:tabs>
                <w:tab w:val="left" w:pos="21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D54CA">
              <w:rPr>
                <w:rFonts w:ascii="Times New Roman" w:hAnsi="Times New Roman" w:cs="Times New Roman"/>
              </w:rPr>
              <w:t xml:space="preserve">kryteriów oceny zakończenia rehabilitacji; </w:t>
            </w:r>
          </w:p>
          <w:p w14:paraId="2AF53725" w14:textId="5C0199E6" w:rsidR="009C6F81" w:rsidRPr="004D54CA" w:rsidRDefault="009C6F81" w:rsidP="00024676">
            <w:pPr>
              <w:pStyle w:val="Akapitzlist"/>
              <w:numPr>
                <w:ilvl w:val="0"/>
                <w:numId w:val="15"/>
              </w:numPr>
              <w:tabs>
                <w:tab w:val="left" w:pos="21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4D54CA">
              <w:rPr>
                <w:rFonts w:ascii="Times New Roman" w:hAnsi="Times New Roman" w:cs="Times New Roman"/>
              </w:rPr>
              <w:t xml:space="preserve">metody oceny skuteczności rehabilitacji; </w:t>
            </w:r>
          </w:p>
          <w:p w14:paraId="46C14924" w14:textId="77777777" w:rsidR="009C6F81" w:rsidRPr="004D54CA" w:rsidRDefault="009C6F81" w:rsidP="00024676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54CA">
              <w:rPr>
                <w:rFonts w:ascii="Times New Roman" w:hAnsi="Times New Roman" w:cs="Times New Roman"/>
              </w:rPr>
              <w:t>szczegółowego rachunku kosztów osobodnia.</w:t>
            </w:r>
          </w:p>
          <w:p w14:paraId="09624E9E" w14:textId="385FE0C7" w:rsidR="00B06C81" w:rsidRDefault="00B06C81" w:rsidP="0002467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Stała współpraca</w:t>
            </w:r>
            <w:r w:rsidRPr="007F7D65">
              <w:rPr>
                <w:rFonts w:ascii="Times New Roman" w:hAnsi="Times New Roman" w:cs="Times New Roman"/>
                <w:color w:val="000000"/>
              </w:rPr>
              <w:t xml:space="preserve"> z </w:t>
            </w:r>
            <w:r>
              <w:rPr>
                <w:rFonts w:ascii="Times New Roman" w:hAnsi="Times New Roman" w:cs="Times New Roman"/>
                <w:color w:val="000000"/>
              </w:rPr>
              <w:t>ośrodkiem diagnostyki i leczenia nowotworu piersi</w:t>
            </w:r>
            <w:r w:rsidR="00B76CF9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1B6EB06F" w14:textId="204E354E" w:rsidR="00B06C81" w:rsidRDefault="00B06C81" w:rsidP="0002467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Świadczeniodawca wyznacza osobę odpowiedzialną w podmiocie świadczeniodawcy za kontakt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z koordynatorem merytorycznym i z koordynatorem organizacyjnym w ośrodku diagnostyki i leczenia nowotworu piersi.</w:t>
            </w:r>
          </w:p>
          <w:p w14:paraId="00734C2C" w14:textId="6996A83A" w:rsidR="00B06C81" w:rsidRPr="007F7D65" w:rsidRDefault="00B06C81" w:rsidP="0002467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7D65">
              <w:rPr>
                <w:rFonts w:ascii="Times New Roman" w:hAnsi="Times New Roman" w:cs="Times New Roman"/>
                <w:bCs/>
              </w:rPr>
              <w:t>W przypadku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7F7D65">
              <w:rPr>
                <w:rFonts w:ascii="Times New Roman" w:hAnsi="Times New Roman" w:cs="Times New Roman"/>
                <w:bCs/>
              </w:rPr>
              <w:t xml:space="preserve"> gdy pacjent zgłasza się z załączonymi badaniami, nie są wykonywane powtórne badania diagnostyczne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7F7D6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o ile </w:t>
            </w:r>
            <w:r w:rsidRPr="007F7D65">
              <w:rPr>
                <w:rFonts w:ascii="Times New Roman" w:hAnsi="Times New Roman" w:cs="Times New Roman"/>
                <w:bCs/>
              </w:rPr>
              <w:t xml:space="preserve">lekarz </w:t>
            </w:r>
            <w:r>
              <w:rPr>
                <w:rFonts w:ascii="Times New Roman" w:hAnsi="Times New Roman" w:cs="Times New Roman"/>
                <w:bCs/>
              </w:rPr>
              <w:t xml:space="preserve">lub fizjoterapeuta </w:t>
            </w:r>
            <w:r w:rsidRPr="007F7D65">
              <w:rPr>
                <w:rFonts w:ascii="Times New Roman" w:hAnsi="Times New Roman" w:cs="Times New Roman"/>
                <w:bCs/>
              </w:rPr>
              <w:t xml:space="preserve">prowadzący </w:t>
            </w:r>
            <w:r>
              <w:rPr>
                <w:rFonts w:ascii="Times New Roman" w:hAnsi="Times New Roman" w:cs="Times New Roman"/>
                <w:bCs/>
              </w:rPr>
              <w:t>rehabilitację nie zdecyduje inaczej</w:t>
            </w:r>
            <w:r w:rsidRPr="007F7D65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7D32DC89" w14:textId="23AE061C" w:rsidR="00B06C81" w:rsidRDefault="00B06C81" w:rsidP="0002467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Świadczeniodawca </w:t>
            </w:r>
            <w:r w:rsidRPr="00416B08">
              <w:rPr>
                <w:rFonts w:ascii="Times New Roman" w:hAnsi="Times New Roman" w:cs="Times New Roman"/>
                <w:color w:val="000000"/>
              </w:rPr>
              <w:t>w sposób skuteczn</w:t>
            </w:r>
            <w:r>
              <w:rPr>
                <w:rFonts w:ascii="Times New Roman" w:hAnsi="Times New Roman" w:cs="Times New Roman"/>
                <w:color w:val="000000"/>
              </w:rPr>
              <w:t>y, przystępny i zrozumiały dla </w:t>
            </w:r>
            <w:r w:rsidRPr="00416B08">
              <w:rPr>
                <w:rFonts w:ascii="Times New Roman" w:hAnsi="Times New Roman" w:cs="Times New Roman"/>
                <w:color w:val="000000"/>
              </w:rPr>
              <w:t xml:space="preserve">świadczeniobiorcy </w:t>
            </w:r>
            <w:r>
              <w:rPr>
                <w:rFonts w:ascii="Times New Roman" w:hAnsi="Times New Roman" w:cs="Times New Roman"/>
                <w:color w:val="000000"/>
              </w:rPr>
              <w:t>informuje</w:t>
            </w:r>
            <w:r w:rsidRPr="00416B08">
              <w:rPr>
                <w:rFonts w:ascii="Times New Roman" w:hAnsi="Times New Roman" w:cs="Times New Roman"/>
                <w:color w:val="000000"/>
              </w:rPr>
              <w:t xml:space="preserve"> o planowa</w:t>
            </w:r>
            <w:r>
              <w:rPr>
                <w:rFonts w:ascii="Times New Roman" w:hAnsi="Times New Roman" w:cs="Times New Roman"/>
                <w:color w:val="000000"/>
              </w:rPr>
              <w:t xml:space="preserve">nym postępowaniu fizjoterapeutycznym, </w:t>
            </w:r>
            <w:r w:rsidRPr="00416B08">
              <w:rPr>
                <w:rFonts w:ascii="Times New Roman" w:hAnsi="Times New Roman" w:cs="Times New Roman"/>
                <w:color w:val="000000"/>
              </w:rPr>
              <w:t xml:space="preserve">proponowanych procedurach, dostępnych opcjach </w:t>
            </w:r>
            <w:r>
              <w:rPr>
                <w:rFonts w:ascii="Times New Roman" w:hAnsi="Times New Roman" w:cs="Times New Roman"/>
                <w:color w:val="000000"/>
              </w:rPr>
              <w:t>fizjoterapeutycznych</w:t>
            </w:r>
            <w:r w:rsidRPr="00416B08">
              <w:rPr>
                <w:rFonts w:ascii="Times New Roman" w:hAnsi="Times New Roman" w:cs="Times New Roman"/>
                <w:color w:val="000000"/>
              </w:rPr>
              <w:t>, ryzyku związanym z przyjętym planem postępowania, możliwych powikłaniach oraz inn</w:t>
            </w:r>
            <w:r w:rsidR="00635DB1">
              <w:rPr>
                <w:rFonts w:ascii="Times New Roman" w:hAnsi="Times New Roman" w:cs="Times New Roman"/>
                <w:color w:val="000000"/>
              </w:rPr>
              <w:t>e</w:t>
            </w:r>
            <w:r w:rsidRPr="00416B08">
              <w:rPr>
                <w:rFonts w:ascii="Times New Roman" w:hAnsi="Times New Roman" w:cs="Times New Roman"/>
                <w:color w:val="000000"/>
              </w:rPr>
              <w:t xml:space="preserve"> informacj</w:t>
            </w:r>
            <w:r w:rsidR="00635DB1">
              <w:rPr>
                <w:rFonts w:ascii="Times New Roman" w:hAnsi="Times New Roman" w:cs="Times New Roman"/>
                <w:color w:val="000000"/>
              </w:rPr>
              <w:t>e</w:t>
            </w:r>
            <w:r w:rsidRPr="00416B08">
              <w:rPr>
                <w:rFonts w:ascii="Times New Roman" w:hAnsi="Times New Roman" w:cs="Times New Roman"/>
                <w:color w:val="000000"/>
              </w:rPr>
              <w:t xml:space="preserve"> mając</w:t>
            </w:r>
            <w:r w:rsidR="00635DB1">
              <w:rPr>
                <w:rFonts w:ascii="Times New Roman" w:hAnsi="Times New Roman" w:cs="Times New Roman"/>
                <w:color w:val="000000"/>
              </w:rPr>
              <w:t>e</w:t>
            </w:r>
            <w:r w:rsidRPr="00416B08">
              <w:rPr>
                <w:rFonts w:ascii="Times New Roman" w:hAnsi="Times New Roman" w:cs="Times New Roman"/>
                <w:color w:val="000000"/>
              </w:rPr>
              <w:t xml:space="preserve"> znaczenie w procesie </w:t>
            </w:r>
            <w:r>
              <w:rPr>
                <w:rFonts w:ascii="Times New Roman" w:hAnsi="Times New Roman" w:cs="Times New Roman"/>
                <w:color w:val="000000"/>
              </w:rPr>
              <w:t>fizjot</w:t>
            </w:r>
            <w:r w:rsidRPr="00416B08">
              <w:rPr>
                <w:rFonts w:ascii="Times New Roman" w:hAnsi="Times New Roman" w:cs="Times New Roman"/>
                <w:color w:val="000000"/>
              </w:rPr>
              <w:t>erapeutycznym.</w:t>
            </w:r>
          </w:p>
          <w:p w14:paraId="7CB2F9A9" w14:textId="23436D4E" w:rsidR="009C6F81" w:rsidRPr="0011391D" w:rsidRDefault="009C6F81" w:rsidP="0002467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Świadczeniodawca monitoruje i ewaluuje jakość i efektywność realizowanych świadczeń oraz zgodność z warunkami realizacji świadczenia, w tym warunkami czasowymi realizacji świadczenia.</w:t>
            </w:r>
          </w:p>
        </w:tc>
      </w:tr>
      <w:tr w:rsidR="009C6F81" w:rsidRPr="00FE4DD1" w14:paraId="01A5B509" w14:textId="77777777" w:rsidTr="004D54CA">
        <w:trPr>
          <w:trHeight w:val="75"/>
        </w:trPr>
        <w:tc>
          <w:tcPr>
            <w:tcW w:w="200" w:type="pct"/>
            <w:vMerge/>
          </w:tcPr>
          <w:p w14:paraId="5CB8FECC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pct"/>
            <w:vMerge/>
          </w:tcPr>
          <w:p w14:paraId="4013AEE0" w14:textId="77777777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7" w:type="pct"/>
          </w:tcPr>
          <w:p w14:paraId="4E28AE40" w14:textId="16480BC1" w:rsidR="009C6F81" w:rsidRPr="00FE4DD1" w:rsidRDefault="009C6F81" w:rsidP="004D54C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Warunki jakościowe realizacji świadczenia</w:t>
            </w:r>
          </w:p>
        </w:tc>
        <w:tc>
          <w:tcPr>
            <w:tcW w:w="3233" w:type="pct"/>
          </w:tcPr>
          <w:p w14:paraId="09B1B627" w14:textId="64869719" w:rsidR="009C6F81" w:rsidRPr="009C6F81" w:rsidRDefault="009C6F81" w:rsidP="00B76CF9">
            <w:pPr>
              <w:tabs>
                <w:tab w:val="left" w:pos="2104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9C6F81">
              <w:rPr>
                <w:rFonts w:ascii="Times New Roman" w:hAnsi="Times New Roman" w:cs="Times New Roman"/>
              </w:rPr>
              <w:t>Świadczeniodawca oblicza wskaźniki efektywności diagnostyki onkologicznej i leczenia onkologicznego zgodnie z art. 32c ustawy i spełnia lub dąży do spełnienia wyznaczonych wartości progowych wskaźników, je</w:t>
            </w:r>
            <w:r w:rsidR="00B76CF9">
              <w:rPr>
                <w:rFonts w:ascii="Times New Roman" w:hAnsi="Times New Roman" w:cs="Times New Roman"/>
              </w:rPr>
              <w:t>że</w:t>
            </w:r>
            <w:r w:rsidRPr="009C6F81">
              <w:rPr>
                <w:rFonts w:ascii="Times New Roman" w:hAnsi="Times New Roman" w:cs="Times New Roman"/>
              </w:rPr>
              <w:t>li zostały określone.</w:t>
            </w:r>
          </w:p>
        </w:tc>
      </w:tr>
    </w:tbl>
    <w:p w14:paraId="7B6A9E35" w14:textId="5FB9E3B4" w:rsidR="00CC1E5A" w:rsidRPr="00FE4DD1" w:rsidRDefault="00CC1E5A">
      <w:pPr>
        <w:rPr>
          <w:rFonts w:ascii="Times New Roman" w:hAnsi="Times New Roman" w:cs="Times New Roman"/>
        </w:rPr>
      </w:pPr>
    </w:p>
    <w:p w14:paraId="67D08E87" w14:textId="77777777" w:rsidR="00CC1E5A" w:rsidRPr="00FE4DD1" w:rsidRDefault="00CC1E5A">
      <w:pPr>
        <w:rPr>
          <w:rFonts w:ascii="Times New Roman" w:hAnsi="Times New Roman" w:cs="Times New Roman"/>
        </w:rPr>
      </w:pPr>
    </w:p>
    <w:p w14:paraId="46F8BF56" w14:textId="77777777" w:rsidR="00CC1E5A" w:rsidRPr="00FE4DD1" w:rsidRDefault="00CC1E5A">
      <w:pPr>
        <w:rPr>
          <w:rFonts w:ascii="Times New Roman" w:hAnsi="Times New Roman" w:cs="Times New Roman"/>
        </w:rPr>
      </w:pPr>
    </w:p>
    <w:sectPr w:rsidR="00CC1E5A" w:rsidRPr="00FE4DD1" w:rsidSect="00953D60">
      <w:headerReference w:type="first" r:id="rId8"/>
      <w:pgSz w:w="16838" w:h="11906" w:orient="landscape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4483B" w14:textId="77777777" w:rsidR="00B12411" w:rsidRDefault="00B12411" w:rsidP="008602AE">
      <w:pPr>
        <w:spacing w:after="0" w:line="240" w:lineRule="auto"/>
      </w:pPr>
      <w:r>
        <w:separator/>
      </w:r>
    </w:p>
  </w:endnote>
  <w:endnote w:type="continuationSeparator" w:id="0">
    <w:p w14:paraId="4D5F36AB" w14:textId="77777777" w:rsidR="00B12411" w:rsidRDefault="00B12411" w:rsidP="0086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2755D" w14:textId="77777777" w:rsidR="00B12411" w:rsidRDefault="00B12411" w:rsidP="008602AE">
      <w:pPr>
        <w:spacing w:after="0" w:line="240" w:lineRule="auto"/>
      </w:pPr>
      <w:r>
        <w:separator/>
      </w:r>
    </w:p>
  </w:footnote>
  <w:footnote w:type="continuationSeparator" w:id="0">
    <w:p w14:paraId="0CBF0904" w14:textId="77777777" w:rsidR="00B12411" w:rsidRDefault="00B12411" w:rsidP="0086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6AAA" w14:textId="2E432054" w:rsidR="008325C6" w:rsidRPr="00953D60" w:rsidRDefault="008325C6" w:rsidP="008602AE">
    <w:pPr>
      <w:pStyle w:val="Nagwek"/>
      <w:jc w:val="right"/>
      <w:rPr>
        <w:rFonts w:ascii="Times New Roman" w:hAnsi="Times New Roman" w:cs="Times New Roman"/>
      </w:rPr>
    </w:pPr>
  </w:p>
  <w:p w14:paraId="0BACB8E7" w14:textId="77777777" w:rsidR="008325C6" w:rsidRDefault="00832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6CC"/>
    <w:multiLevelType w:val="hybridMultilevel"/>
    <w:tmpl w:val="D30621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3717C"/>
    <w:multiLevelType w:val="hybridMultilevel"/>
    <w:tmpl w:val="E5E89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1AE7E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62C59"/>
    <w:multiLevelType w:val="hybridMultilevel"/>
    <w:tmpl w:val="BF6649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C827E4"/>
    <w:multiLevelType w:val="hybridMultilevel"/>
    <w:tmpl w:val="FAC4D1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21961"/>
    <w:multiLevelType w:val="hybridMultilevel"/>
    <w:tmpl w:val="C7A83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8E2"/>
    <w:multiLevelType w:val="hybridMultilevel"/>
    <w:tmpl w:val="4E081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F4194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2869D7"/>
    <w:multiLevelType w:val="hybridMultilevel"/>
    <w:tmpl w:val="5E72AF42"/>
    <w:lvl w:ilvl="0" w:tplc="A476B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03213A"/>
    <w:multiLevelType w:val="hybridMultilevel"/>
    <w:tmpl w:val="D2FC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F12DC"/>
    <w:multiLevelType w:val="hybridMultilevel"/>
    <w:tmpl w:val="186C6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AD226B"/>
    <w:multiLevelType w:val="hybridMultilevel"/>
    <w:tmpl w:val="22EAB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24CBC"/>
    <w:multiLevelType w:val="hybridMultilevel"/>
    <w:tmpl w:val="AE384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DF6A89"/>
    <w:multiLevelType w:val="hybridMultilevel"/>
    <w:tmpl w:val="F5B84A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E27D28"/>
    <w:multiLevelType w:val="hybridMultilevel"/>
    <w:tmpl w:val="5CBC12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4308D4"/>
    <w:multiLevelType w:val="hybridMultilevel"/>
    <w:tmpl w:val="C9D46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4230A"/>
    <w:multiLevelType w:val="hybridMultilevel"/>
    <w:tmpl w:val="CB307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14"/>
  </w:num>
  <w:num w:numId="7">
    <w:abstractNumId w:val="12"/>
  </w:num>
  <w:num w:numId="8">
    <w:abstractNumId w:val="10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11"/>
  </w:num>
  <w:num w:numId="14">
    <w:abstractNumId w:val="4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AE"/>
    <w:rsid w:val="00024676"/>
    <w:rsid w:val="000266EA"/>
    <w:rsid w:val="000B21B8"/>
    <w:rsid w:val="000C7482"/>
    <w:rsid w:val="000C784D"/>
    <w:rsid w:val="000E0CE5"/>
    <w:rsid w:val="0011391D"/>
    <w:rsid w:val="001364DD"/>
    <w:rsid w:val="0014620B"/>
    <w:rsid w:val="00192C24"/>
    <w:rsid w:val="001B0EE7"/>
    <w:rsid w:val="001E187A"/>
    <w:rsid w:val="0020616D"/>
    <w:rsid w:val="0025005F"/>
    <w:rsid w:val="002834F9"/>
    <w:rsid w:val="0028512F"/>
    <w:rsid w:val="002B2472"/>
    <w:rsid w:val="002D215F"/>
    <w:rsid w:val="002E6E6B"/>
    <w:rsid w:val="00371579"/>
    <w:rsid w:val="00386D19"/>
    <w:rsid w:val="003B12B3"/>
    <w:rsid w:val="00403F27"/>
    <w:rsid w:val="00416895"/>
    <w:rsid w:val="00457159"/>
    <w:rsid w:val="004665B0"/>
    <w:rsid w:val="004D54CA"/>
    <w:rsid w:val="00541ADA"/>
    <w:rsid w:val="006043D5"/>
    <w:rsid w:val="006052AC"/>
    <w:rsid w:val="00635DB1"/>
    <w:rsid w:val="00685ACB"/>
    <w:rsid w:val="006926B7"/>
    <w:rsid w:val="006D0303"/>
    <w:rsid w:val="006D03B6"/>
    <w:rsid w:val="00701D49"/>
    <w:rsid w:val="007324CD"/>
    <w:rsid w:val="00773C1A"/>
    <w:rsid w:val="0082030F"/>
    <w:rsid w:val="00831768"/>
    <w:rsid w:val="008325C6"/>
    <w:rsid w:val="008602AE"/>
    <w:rsid w:val="00894DEA"/>
    <w:rsid w:val="008E516D"/>
    <w:rsid w:val="0092562B"/>
    <w:rsid w:val="00953D60"/>
    <w:rsid w:val="00970C82"/>
    <w:rsid w:val="009C6F81"/>
    <w:rsid w:val="00AA230A"/>
    <w:rsid w:val="00AB16C5"/>
    <w:rsid w:val="00AB7F47"/>
    <w:rsid w:val="00AE3EAF"/>
    <w:rsid w:val="00B06C81"/>
    <w:rsid w:val="00B12411"/>
    <w:rsid w:val="00B307F3"/>
    <w:rsid w:val="00B604F0"/>
    <w:rsid w:val="00B76CF9"/>
    <w:rsid w:val="00BB11A3"/>
    <w:rsid w:val="00BD57FE"/>
    <w:rsid w:val="00C27A50"/>
    <w:rsid w:val="00C363B4"/>
    <w:rsid w:val="00C8629A"/>
    <w:rsid w:val="00CC1E5A"/>
    <w:rsid w:val="00D1001B"/>
    <w:rsid w:val="00D22215"/>
    <w:rsid w:val="00D41605"/>
    <w:rsid w:val="00D74ECF"/>
    <w:rsid w:val="00DB3CAB"/>
    <w:rsid w:val="00E41B10"/>
    <w:rsid w:val="00EF5CC5"/>
    <w:rsid w:val="00F11BBB"/>
    <w:rsid w:val="00F264BF"/>
    <w:rsid w:val="00F7569F"/>
    <w:rsid w:val="00F76A2E"/>
    <w:rsid w:val="00F8716C"/>
    <w:rsid w:val="00F90DCD"/>
    <w:rsid w:val="00FE4DD1"/>
    <w:rsid w:val="00FF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2C9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2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0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2AE"/>
  </w:style>
  <w:style w:type="paragraph" w:styleId="Stopka">
    <w:name w:val="footer"/>
    <w:basedOn w:val="Normalny"/>
    <w:link w:val="StopkaZnak"/>
    <w:uiPriority w:val="99"/>
    <w:unhideWhenUsed/>
    <w:rsid w:val="0086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2AE"/>
  </w:style>
  <w:style w:type="character" w:styleId="Odwoaniedokomentarza">
    <w:name w:val="annotation reference"/>
    <w:basedOn w:val="Domylnaczcionkaakapitu"/>
    <w:uiPriority w:val="99"/>
    <w:semiHidden/>
    <w:unhideWhenUsed/>
    <w:rsid w:val="00285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1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1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2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02A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02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2AE"/>
  </w:style>
  <w:style w:type="paragraph" w:styleId="Stopka">
    <w:name w:val="footer"/>
    <w:basedOn w:val="Normalny"/>
    <w:link w:val="StopkaZnak"/>
    <w:uiPriority w:val="99"/>
    <w:unhideWhenUsed/>
    <w:rsid w:val="0086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2AE"/>
  </w:style>
  <w:style w:type="character" w:styleId="Odwoaniedokomentarza">
    <w:name w:val="annotation reference"/>
    <w:basedOn w:val="Domylnaczcionkaakapitu"/>
    <w:uiPriority w:val="99"/>
    <w:semiHidden/>
    <w:unhideWhenUsed/>
    <w:rsid w:val="00285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1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1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12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1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Malinowska</dc:creator>
  <cp:lastModifiedBy>User</cp:lastModifiedBy>
  <cp:revision>2</cp:revision>
  <cp:lastPrinted>2018-12-28T11:38:00Z</cp:lastPrinted>
  <dcterms:created xsi:type="dcterms:W3CDTF">2019-01-10T10:25:00Z</dcterms:created>
  <dcterms:modified xsi:type="dcterms:W3CDTF">2019-01-10T10:25:00Z</dcterms:modified>
</cp:coreProperties>
</file>